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BA" w:rsidRPr="00A82BFC" w:rsidRDefault="00AC04BA" w:rsidP="00AC04BA">
      <w:pPr>
        <w:jc w:val="center"/>
        <w:rPr>
          <w:rStyle w:val="af5"/>
        </w:rPr>
      </w:pPr>
      <w:r w:rsidRPr="00A82BFC">
        <w:rPr>
          <w:rStyle w:val="af5"/>
        </w:rPr>
        <w:t xml:space="preserve">АНАЛИЗ РЕЗУЛЬТАТОВ </w:t>
      </w:r>
    </w:p>
    <w:p w:rsidR="00AC04BA" w:rsidRPr="00A82BFC" w:rsidRDefault="00AC04BA" w:rsidP="00AC04BA">
      <w:pPr>
        <w:jc w:val="center"/>
        <w:rPr>
          <w:rStyle w:val="af5"/>
        </w:rPr>
      </w:pPr>
      <w:r w:rsidRPr="00A82BFC">
        <w:rPr>
          <w:rStyle w:val="af5"/>
        </w:rPr>
        <w:t xml:space="preserve">ДИАГНОСТИЧЕСКОЙ РАБОТЫ </w:t>
      </w:r>
      <w:r w:rsidRPr="00A82BFC">
        <w:rPr>
          <w:rStyle w:val="af5"/>
        </w:rPr>
        <w:br/>
        <w:t>ПО РУССКОМУ ЯЗЫКУ В 10 КЛАССАХ В 2020 ГОДУ</w:t>
      </w:r>
    </w:p>
    <w:p w:rsidR="00AC04BA" w:rsidRPr="00A82BFC" w:rsidRDefault="00AC04BA" w:rsidP="00AC04BA">
      <w:pPr>
        <w:ind w:left="426" w:hanging="426"/>
        <w:rPr>
          <w:i/>
        </w:rPr>
      </w:pPr>
    </w:p>
    <w:p w:rsidR="00AC04BA" w:rsidRPr="00A82BFC" w:rsidRDefault="00AC04BA" w:rsidP="00AC04BA">
      <w:pPr>
        <w:pStyle w:val="a3"/>
        <w:numPr>
          <w:ilvl w:val="0"/>
          <w:numId w:val="28"/>
        </w:numPr>
        <w:jc w:val="center"/>
        <w:rPr>
          <w:rFonts w:ascii="Times New Roman" w:eastAsia="Times New Roman" w:hAnsi="Times New Roman"/>
          <w:b/>
          <w:sz w:val="24"/>
          <w:szCs w:val="24"/>
        </w:rPr>
      </w:pPr>
      <w:r w:rsidRPr="00A82BFC">
        <w:rPr>
          <w:rFonts w:ascii="Times New Roman" w:eastAsia="Times New Roman" w:hAnsi="Times New Roman"/>
          <w:b/>
          <w:sz w:val="24"/>
          <w:szCs w:val="24"/>
        </w:rPr>
        <w:t>Общая статистика результатов проведения диагностической работы по русскому языку в 2020 году.</w:t>
      </w:r>
    </w:p>
    <w:p w:rsidR="00AC04BA" w:rsidRPr="00AC582F" w:rsidRDefault="00AC04BA" w:rsidP="00AC04BA">
      <w:pPr>
        <w:suppressAutoHyphens/>
        <w:spacing w:line="360" w:lineRule="auto"/>
        <w:ind w:left="-284" w:firstLine="851"/>
        <w:jc w:val="both"/>
        <w:rPr>
          <w:sz w:val="28"/>
          <w:szCs w:val="28"/>
        </w:rPr>
      </w:pPr>
      <w:r w:rsidRPr="00AC582F">
        <w:rPr>
          <w:sz w:val="28"/>
          <w:szCs w:val="28"/>
        </w:rPr>
        <w:t>С 10.09.2020 по 01.10.2020 на территории Самарской области проводились диагностические работы в 10-х классах (далее – ДР-10) общеобразовательных организаций по двум обязательным предметам (русский язык и математика) и по двум предметам по выбору учащегося, из числа изучаемых им на углубленном уровне и предварительно выбранных для сдачи в форме ЕГЭ. Диагностические работы проводились по освоенной учащимися программе основного общего образования.</w:t>
      </w:r>
    </w:p>
    <w:p w:rsidR="00AC04BA" w:rsidRPr="00AC582F" w:rsidRDefault="00AC04BA" w:rsidP="00AC04BA">
      <w:pPr>
        <w:suppressAutoHyphens/>
        <w:spacing w:line="360" w:lineRule="auto"/>
        <w:ind w:left="-284" w:firstLine="851"/>
        <w:jc w:val="both"/>
        <w:rPr>
          <w:sz w:val="28"/>
          <w:szCs w:val="28"/>
        </w:rPr>
      </w:pPr>
      <w:r w:rsidRPr="00AC582F">
        <w:rPr>
          <w:sz w:val="28"/>
          <w:szCs w:val="28"/>
        </w:rPr>
        <w:t xml:space="preserve">ДР-10 по русскому языку являлась обязательной работой для десятиклассников, ее выполняли </w:t>
      </w:r>
      <w:r w:rsidR="00632C28" w:rsidRPr="00AC582F">
        <w:rPr>
          <w:sz w:val="28"/>
          <w:szCs w:val="28"/>
        </w:rPr>
        <w:t>296</w:t>
      </w:r>
      <w:r w:rsidRPr="00AC582F">
        <w:rPr>
          <w:sz w:val="28"/>
          <w:szCs w:val="28"/>
        </w:rPr>
        <w:t xml:space="preserve"> обучающихся, что составило </w:t>
      </w:r>
      <w:r w:rsidR="00046C04">
        <w:rPr>
          <w:sz w:val="28"/>
          <w:szCs w:val="28"/>
        </w:rPr>
        <w:t>91,1</w:t>
      </w:r>
      <w:bookmarkStart w:id="0" w:name="_GoBack"/>
      <w:bookmarkEnd w:id="0"/>
      <w:r w:rsidRPr="00AC582F">
        <w:rPr>
          <w:sz w:val="28"/>
          <w:szCs w:val="28"/>
        </w:rPr>
        <w:t xml:space="preserve"> % от общего количества десятиклассников </w:t>
      </w:r>
      <w:r w:rsidR="007F129F" w:rsidRPr="00AC582F">
        <w:rPr>
          <w:sz w:val="28"/>
          <w:szCs w:val="28"/>
        </w:rPr>
        <w:t>Отрадненского округа</w:t>
      </w:r>
      <w:r w:rsidRPr="00AC582F">
        <w:rPr>
          <w:sz w:val="28"/>
          <w:szCs w:val="28"/>
        </w:rPr>
        <w:t xml:space="preserve">. </w:t>
      </w:r>
    </w:p>
    <w:p w:rsidR="00AC04BA" w:rsidRPr="00A82BFC" w:rsidRDefault="00AC04BA" w:rsidP="00AC04BA">
      <w:pPr>
        <w:ind w:right="284"/>
        <w:contextualSpacing/>
        <w:jc w:val="right"/>
        <w:rPr>
          <w:bCs/>
          <w:i/>
          <w:iCs/>
        </w:rPr>
      </w:pPr>
      <w:r w:rsidRPr="00A82BFC">
        <w:t xml:space="preserve">  </w:t>
      </w:r>
      <w:r w:rsidRPr="00A82BFC">
        <w:rPr>
          <w:bCs/>
          <w:i/>
          <w:iCs/>
        </w:rPr>
        <w:t>Таблица 1</w:t>
      </w:r>
    </w:p>
    <w:p w:rsidR="00AC04BA" w:rsidRPr="00A82BFC" w:rsidRDefault="00AC04BA" w:rsidP="00AC04BA">
      <w:pPr>
        <w:ind w:firstLine="567"/>
        <w:jc w:val="center"/>
        <w:rPr>
          <w:rFonts w:eastAsia="Times New Roman"/>
          <w:i/>
        </w:rPr>
      </w:pPr>
      <w:r w:rsidRPr="00A82BFC">
        <w:rPr>
          <w:rFonts w:eastAsia="Times New Roman"/>
          <w:i/>
        </w:rPr>
        <w:t xml:space="preserve">Количество участников и общие результаты </w:t>
      </w:r>
      <w:r w:rsidRPr="00A82BFC">
        <w:rPr>
          <w:rFonts w:eastAsia="Times New Roman"/>
          <w:i/>
          <w:spacing w:val="-4"/>
        </w:rPr>
        <w:t>ДР-10 по русскому языку</w:t>
      </w:r>
      <w:r w:rsidRPr="00A82BFC">
        <w:rPr>
          <w:rFonts w:eastAsia="Times New Roman"/>
          <w:i/>
        </w:rPr>
        <w:t xml:space="preserve"> </w:t>
      </w:r>
    </w:p>
    <w:p w:rsidR="00AC04BA" w:rsidRPr="00A82BFC" w:rsidRDefault="00AC04BA" w:rsidP="00AC04BA">
      <w:pPr>
        <w:ind w:firstLine="567"/>
        <w:jc w:val="both"/>
        <w:rPr>
          <w:rFonts w:eastAsia="Times New Roman"/>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AC04BA" w:rsidRPr="00A82BFC" w:rsidTr="007F129F">
        <w:trPr>
          <w:trHeight w:val="194"/>
          <w:jc w:val="center"/>
        </w:trPr>
        <w:tc>
          <w:tcPr>
            <w:tcW w:w="7230" w:type="dxa"/>
            <w:shd w:val="clear" w:color="auto" w:fill="auto"/>
            <w:noWrap/>
            <w:vAlign w:val="center"/>
          </w:tcPr>
          <w:p w:rsidR="00AC04BA" w:rsidRPr="00A82BFC" w:rsidRDefault="00AC04BA" w:rsidP="007F129F">
            <w:pPr>
              <w:rPr>
                <w:rFonts w:eastAsia="Times New Roman"/>
              </w:rPr>
            </w:pPr>
            <w:r w:rsidRPr="00A82BFC">
              <w:rPr>
                <w:rFonts w:eastAsia="Times New Roman"/>
              </w:rPr>
              <w:t xml:space="preserve">Количество участников, чел. </w:t>
            </w:r>
          </w:p>
        </w:tc>
        <w:tc>
          <w:tcPr>
            <w:tcW w:w="2658" w:type="dxa"/>
            <w:shd w:val="clear" w:color="auto" w:fill="auto"/>
            <w:vAlign w:val="center"/>
          </w:tcPr>
          <w:p w:rsidR="00AC04BA" w:rsidRPr="00A82BFC" w:rsidRDefault="007F129F" w:rsidP="007F129F">
            <w:pPr>
              <w:jc w:val="center"/>
              <w:rPr>
                <w:rFonts w:eastAsia="Times New Roman"/>
              </w:rPr>
            </w:pPr>
            <w:r w:rsidRPr="00A82BFC">
              <w:rPr>
                <w:rFonts w:eastAsia="Times New Roman"/>
              </w:rPr>
              <w:t>296</w:t>
            </w:r>
          </w:p>
        </w:tc>
      </w:tr>
      <w:tr w:rsidR="00AC04BA" w:rsidRPr="00A82BFC" w:rsidTr="007F129F">
        <w:trPr>
          <w:trHeight w:val="194"/>
          <w:jc w:val="center"/>
        </w:trPr>
        <w:tc>
          <w:tcPr>
            <w:tcW w:w="7230" w:type="dxa"/>
            <w:shd w:val="clear" w:color="auto" w:fill="auto"/>
            <w:noWrap/>
            <w:vAlign w:val="center"/>
          </w:tcPr>
          <w:p w:rsidR="00AC04BA" w:rsidRPr="00A82BFC" w:rsidRDefault="00AC04BA" w:rsidP="007F129F">
            <w:pPr>
              <w:rPr>
                <w:rFonts w:eastAsia="Times New Roman"/>
              </w:rPr>
            </w:pPr>
            <w:r w:rsidRPr="00A82BFC">
              <w:rPr>
                <w:rFonts w:eastAsia="Times New Roman"/>
              </w:rPr>
              <w:t>Максимальный установленный балл</w:t>
            </w:r>
          </w:p>
        </w:tc>
        <w:tc>
          <w:tcPr>
            <w:tcW w:w="2658" w:type="dxa"/>
            <w:shd w:val="clear" w:color="auto" w:fill="auto"/>
            <w:vAlign w:val="center"/>
          </w:tcPr>
          <w:p w:rsidR="00AC04BA" w:rsidRPr="00A82BFC" w:rsidRDefault="00AC04BA" w:rsidP="007F129F">
            <w:pPr>
              <w:jc w:val="center"/>
              <w:rPr>
                <w:rFonts w:eastAsia="Times New Roman"/>
              </w:rPr>
            </w:pPr>
            <w:r w:rsidRPr="00A82BFC">
              <w:rPr>
                <w:rFonts w:eastAsia="Times New Roman"/>
              </w:rPr>
              <w:t>33</w:t>
            </w:r>
          </w:p>
        </w:tc>
      </w:tr>
      <w:tr w:rsidR="00AC04BA" w:rsidRPr="00A82BFC" w:rsidTr="007F129F">
        <w:trPr>
          <w:trHeight w:val="100"/>
          <w:jc w:val="center"/>
        </w:trPr>
        <w:tc>
          <w:tcPr>
            <w:tcW w:w="7230" w:type="dxa"/>
            <w:shd w:val="clear" w:color="auto" w:fill="auto"/>
            <w:noWrap/>
            <w:vAlign w:val="center"/>
          </w:tcPr>
          <w:p w:rsidR="00AC04BA" w:rsidRPr="00A82BFC" w:rsidRDefault="00AC04BA" w:rsidP="007F129F">
            <w:pPr>
              <w:rPr>
                <w:rFonts w:eastAsia="Times New Roman"/>
              </w:rPr>
            </w:pPr>
            <w:r w:rsidRPr="00A82BFC">
              <w:rPr>
                <w:rFonts w:eastAsia="Times New Roman"/>
              </w:rPr>
              <w:t>Средний балл</w:t>
            </w:r>
          </w:p>
        </w:tc>
        <w:tc>
          <w:tcPr>
            <w:tcW w:w="2658" w:type="dxa"/>
            <w:shd w:val="clear" w:color="auto" w:fill="auto"/>
            <w:noWrap/>
            <w:vAlign w:val="center"/>
          </w:tcPr>
          <w:p w:rsidR="00AC04BA" w:rsidRPr="00A82BFC" w:rsidRDefault="00A17230" w:rsidP="006B7508">
            <w:pPr>
              <w:jc w:val="center"/>
              <w:rPr>
                <w:rFonts w:eastAsia="Times New Roman"/>
              </w:rPr>
            </w:pPr>
            <w:r w:rsidRPr="00A82BFC">
              <w:rPr>
                <w:rFonts w:eastAsia="Times New Roman"/>
              </w:rPr>
              <w:t>2</w:t>
            </w:r>
            <w:r w:rsidR="006B7508" w:rsidRPr="00A82BFC">
              <w:rPr>
                <w:rFonts w:eastAsia="Times New Roman"/>
              </w:rPr>
              <w:t>5</w:t>
            </w:r>
          </w:p>
        </w:tc>
      </w:tr>
      <w:tr w:rsidR="00AC04BA" w:rsidRPr="00A82BFC" w:rsidTr="007F129F">
        <w:trPr>
          <w:trHeight w:val="232"/>
          <w:jc w:val="center"/>
        </w:trPr>
        <w:tc>
          <w:tcPr>
            <w:tcW w:w="7230" w:type="dxa"/>
            <w:shd w:val="clear" w:color="auto" w:fill="auto"/>
            <w:noWrap/>
            <w:vAlign w:val="center"/>
          </w:tcPr>
          <w:p w:rsidR="00AC04BA" w:rsidRPr="00A82BFC" w:rsidRDefault="00AC04BA" w:rsidP="007F129F">
            <w:pPr>
              <w:rPr>
                <w:rFonts w:eastAsia="Times New Roman"/>
              </w:rPr>
            </w:pPr>
            <w:r w:rsidRPr="00A82BFC">
              <w:rPr>
                <w:rFonts w:eastAsia="Times New Roman"/>
              </w:rPr>
              <w:t>Средний балл по пятибалльной шкале (отметка)</w:t>
            </w:r>
          </w:p>
        </w:tc>
        <w:tc>
          <w:tcPr>
            <w:tcW w:w="2658" w:type="dxa"/>
            <w:shd w:val="clear" w:color="auto" w:fill="auto"/>
            <w:noWrap/>
            <w:vAlign w:val="center"/>
          </w:tcPr>
          <w:p w:rsidR="00AC04BA" w:rsidRPr="00A82BFC" w:rsidRDefault="006B7508" w:rsidP="007F129F">
            <w:pPr>
              <w:jc w:val="center"/>
              <w:rPr>
                <w:rFonts w:eastAsia="Times New Roman"/>
              </w:rPr>
            </w:pPr>
            <w:r w:rsidRPr="00A82BFC">
              <w:rPr>
                <w:rFonts w:eastAsia="Times New Roman"/>
              </w:rPr>
              <w:t>4</w:t>
            </w:r>
          </w:p>
        </w:tc>
      </w:tr>
      <w:tr w:rsidR="00AC04BA" w:rsidRPr="00A82BFC" w:rsidTr="007F129F">
        <w:trPr>
          <w:trHeight w:val="98"/>
          <w:jc w:val="center"/>
        </w:trPr>
        <w:tc>
          <w:tcPr>
            <w:tcW w:w="7230" w:type="dxa"/>
            <w:shd w:val="clear" w:color="auto" w:fill="auto"/>
            <w:noWrap/>
            <w:vAlign w:val="center"/>
          </w:tcPr>
          <w:p w:rsidR="00AC04BA" w:rsidRPr="00A82BFC" w:rsidRDefault="00AC04BA" w:rsidP="007F129F">
            <w:pPr>
              <w:rPr>
                <w:rFonts w:eastAsia="Times New Roman"/>
              </w:rPr>
            </w:pPr>
            <w:r w:rsidRPr="00A82BFC">
              <w:rPr>
                <w:rFonts w:eastAsia="Times New Roman"/>
              </w:rPr>
              <w:t xml:space="preserve">Доля учащихся, не преодолевших минимальную границу </w:t>
            </w:r>
          </w:p>
        </w:tc>
        <w:tc>
          <w:tcPr>
            <w:tcW w:w="2658" w:type="dxa"/>
            <w:shd w:val="clear" w:color="auto" w:fill="auto"/>
            <w:noWrap/>
            <w:vAlign w:val="center"/>
          </w:tcPr>
          <w:p w:rsidR="00AC04BA" w:rsidRPr="00A82BFC" w:rsidRDefault="00EA4A8B" w:rsidP="00EA4A8B">
            <w:pPr>
              <w:jc w:val="center"/>
              <w:rPr>
                <w:rFonts w:eastAsia="Times New Roman"/>
              </w:rPr>
            </w:pPr>
            <w:r w:rsidRPr="00A82BFC">
              <w:rPr>
                <w:rFonts w:eastAsia="Times New Roman"/>
              </w:rPr>
              <w:t>2</w:t>
            </w:r>
            <w:r w:rsidR="00AC04BA" w:rsidRPr="00A82BFC">
              <w:rPr>
                <w:rFonts w:eastAsia="Times New Roman"/>
              </w:rPr>
              <w:t xml:space="preserve"> %</w:t>
            </w:r>
          </w:p>
        </w:tc>
      </w:tr>
    </w:tbl>
    <w:p w:rsidR="00AC04BA" w:rsidRPr="00A82BFC" w:rsidRDefault="00AC04BA" w:rsidP="00AC04BA">
      <w:pPr>
        <w:ind w:firstLine="567"/>
        <w:jc w:val="both"/>
        <w:rPr>
          <w:rFonts w:eastAsia="Times New Roman"/>
        </w:rPr>
      </w:pPr>
      <w:r w:rsidRPr="00A82BFC">
        <w:rPr>
          <w:rFonts w:eastAsia="Times New Roman"/>
        </w:rPr>
        <w:t xml:space="preserve"> </w:t>
      </w:r>
    </w:p>
    <w:p w:rsidR="00AC04BA" w:rsidRPr="00CC459D" w:rsidRDefault="00AC04BA" w:rsidP="00AC04BA">
      <w:pPr>
        <w:spacing w:line="360" w:lineRule="auto"/>
        <w:ind w:firstLine="709"/>
        <w:jc w:val="both"/>
        <w:rPr>
          <w:sz w:val="28"/>
          <w:szCs w:val="28"/>
        </w:rPr>
      </w:pPr>
      <w:r w:rsidRPr="00CC459D">
        <w:rPr>
          <w:sz w:val="28"/>
          <w:szCs w:val="28"/>
        </w:rPr>
        <w:t xml:space="preserve">С диагностической работой по русскому языку в целом по </w:t>
      </w:r>
      <w:r w:rsidR="006B7508" w:rsidRPr="00CC459D">
        <w:rPr>
          <w:sz w:val="28"/>
          <w:szCs w:val="28"/>
        </w:rPr>
        <w:t>округ</w:t>
      </w:r>
      <w:r w:rsidRPr="00CC459D">
        <w:rPr>
          <w:sz w:val="28"/>
          <w:szCs w:val="28"/>
        </w:rPr>
        <w:t>у справились 9</w:t>
      </w:r>
      <w:r w:rsidR="006B7508" w:rsidRPr="00CC459D">
        <w:rPr>
          <w:sz w:val="28"/>
          <w:szCs w:val="28"/>
        </w:rPr>
        <w:t>8</w:t>
      </w:r>
      <w:r w:rsidRPr="00CC459D">
        <w:rPr>
          <w:sz w:val="28"/>
          <w:szCs w:val="28"/>
        </w:rPr>
        <w:t>% участников ДР-10. Распределение результатов участников по полученным отметкам приведено в нижеследующей таблице.</w:t>
      </w:r>
    </w:p>
    <w:p w:rsidR="00AC04BA" w:rsidRPr="00A82BFC" w:rsidRDefault="00AC04BA" w:rsidP="00AC04BA">
      <w:pPr>
        <w:ind w:firstLine="567"/>
        <w:jc w:val="right"/>
        <w:rPr>
          <w:rFonts w:eastAsia="Times New Roman"/>
          <w:i/>
        </w:rPr>
      </w:pPr>
      <w:r w:rsidRPr="00A82BFC">
        <w:rPr>
          <w:bCs/>
          <w:i/>
          <w:iCs/>
        </w:rPr>
        <w:t>Таблица 2</w:t>
      </w:r>
    </w:p>
    <w:p w:rsidR="00AC04BA" w:rsidRPr="00A82BFC" w:rsidRDefault="00AC04BA" w:rsidP="00AC04BA">
      <w:pPr>
        <w:jc w:val="center"/>
        <w:rPr>
          <w:rFonts w:eastAsia="Times New Roman"/>
          <w:i/>
        </w:rPr>
      </w:pPr>
      <w:r w:rsidRPr="00A82BFC">
        <w:rPr>
          <w:rFonts w:eastAsia="Times New Roman"/>
          <w:i/>
        </w:rPr>
        <w:t>Результаты ДР-10 по русскому языку в разрезе оценок</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AC04BA" w:rsidRPr="00A82BFC" w:rsidTr="007F129F">
        <w:trPr>
          <w:trHeight w:val="1000"/>
        </w:trPr>
        <w:tc>
          <w:tcPr>
            <w:tcW w:w="2445" w:type="dxa"/>
            <w:shd w:val="clear" w:color="auto" w:fill="auto"/>
            <w:vAlign w:val="center"/>
            <w:hideMark/>
          </w:tcPr>
          <w:p w:rsidR="00AC04BA" w:rsidRPr="00A82BFC" w:rsidRDefault="00AC04BA" w:rsidP="007F129F">
            <w:pPr>
              <w:jc w:val="center"/>
              <w:rPr>
                <w:rFonts w:eastAsia="Times New Roman"/>
                <w:color w:val="000000"/>
              </w:rPr>
            </w:pPr>
            <w:r w:rsidRPr="00A82BFC">
              <w:rPr>
                <w:rFonts w:eastAsia="Times New Roman"/>
                <w:color w:val="000000"/>
              </w:rPr>
              <w:t>Доля участников, получивших "2"</w:t>
            </w:r>
          </w:p>
        </w:tc>
        <w:tc>
          <w:tcPr>
            <w:tcW w:w="2445" w:type="dxa"/>
            <w:shd w:val="clear" w:color="auto" w:fill="auto"/>
            <w:vAlign w:val="center"/>
            <w:hideMark/>
          </w:tcPr>
          <w:p w:rsidR="00AC04BA" w:rsidRPr="00A82BFC" w:rsidRDefault="00AC04BA" w:rsidP="007F129F">
            <w:pPr>
              <w:jc w:val="center"/>
              <w:rPr>
                <w:rFonts w:eastAsia="Times New Roman"/>
                <w:color w:val="000000"/>
              </w:rPr>
            </w:pPr>
            <w:r w:rsidRPr="00A82BFC">
              <w:rPr>
                <w:rFonts w:eastAsia="Times New Roman"/>
                <w:color w:val="000000"/>
              </w:rPr>
              <w:t>Доля участников, получивших "3"</w:t>
            </w:r>
          </w:p>
        </w:tc>
        <w:tc>
          <w:tcPr>
            <w:tcW w:w="2445" w:type="dxa"/>
            <w:shd w:val="clear" w:color="auto" w:fill="auto"/>
            <w:vAlign w:val="center"/>
            <w:hideMark/>
          </w:tcPr>
          <w:p w:rsidR="00AC04BA" w:rsidRPr="00A82BFC" w:rsidRDefault="00AC04BA" w:rsidP="007F129F">
            <w:pPr>
              <w:jc w:val="center"/>
              <w:rPr>
                <w:rFonts w:eastAsia="Times New Roman"/>
                <w:color w:val="000000"/>
              </w:rPr>
            </w:pPr>
            <w:r w:rsidRPr="00A82BFC">
              <w:rPr>
                <w:rFonts w:eastAsia="Times New Roman"/>
                <w:color w:val="000000"/>
              </w:rPr>
              <w:t>Доля участников, получивших "4"</w:t>
            </w:r>
          </w:p>
        </w:tc>
        <w:tc>
          <w:tcPr>
            <w:tcW w:w="2446" w:type="dxa"/>
            <w:shd w:val="clear" w:color="auto" w:fill="auto"/>
            <w:vAlign w:val="center"/>
            <w:hideMark/>
          </w:tcPr>
          <w:p w:rsidR="00AC04BA" w:rsidRPr="00A82BFC" w:rsidRDefault="00AC04BA" w:rsidP="007F129F">
            <w:pPr>
              <w:jc w:val="center"/>
              <w:rPr>
                <w:rFonts w:eastAsia="Times New Roman"/>
                <w:color w:val="000000"/>
              </w:rPr>
            </w:pPr>
            <w:r w:rsidRPr="00A82BFC">
              <w:rPr>
                <w:rFonts w:eastAsia="Times New Roman"/>
                <w:color w:val="000000"/>
              </w:rPr>
              <w:t>Доля участников, получивших "5"</w:t>
            </w:r>
          </w:p>
        </w:tc>
      </w:tr>
      <w:tr w:rsidR="00AC04BA" w:rsidRPr="00A82BFC" w:rsidTr="007F129F">
        <w:trPr>
          <w:trHeight w:val="315"/>
        </w:trPr>
        <w:tc>
          <w:tcPr>
            <w:tcW w:w="2445" w:type="dxa"/>
            <w:shd w:val="clear" w:color="000000" w:fill="FFFFFF"/>
            <w:vAlign w:val="center"/>
            <w:hideMark/>
          </w:tcPr>
          <w:p w:rsidR="00AC04BA" w:rsidRPr="00A82BFC" w:rsidRDefault="00EA4A8B" w:rsidP="007F129F">
            <w:pPr>
              <w:jc w:val="center"/>
              <w:rPr>
                <w:rFonts w:eastAsia="Times New Roman"/>
                <w:color w:val="000000"/>
              </w:rPr>
            </w:pPr>
            <w:r w:rsidRPr="00A82BFC">
              <w:rPr>
                <w:rFonts w:eastAsia="Times New Roman"/>
                <w:color w:val="000000"/>
              </w:rPr>
              <w:t xml:space="preserve">2 </w:t>
            </w:r>
            <w:r w:rsidR="00AC04BA" w:rsidRPr="00A82BFC">
              <w:rPr>
                <w:rFonts w:eastAsia="Times New Roman"/>
                <w:color w:val="000000"/>
              </w:rPr>
              <w:t>%</w:t>
            </w:r>
          </w:p>
        </w:tc>
        <w:tc>
          <w:tcPr>
            <w:tcW w:w="2445" w:type="dxa"/>
            <w:shd w:val="clear" w:color="000000" w:fill="FFFFFF"/>
            <w:vAlign w:val="center"/>
            <w:hideMark/>
          </w:tcPr>
          <w:p w:rsidR="00AC04BA" w:rsidRPr="00A82BFC" w:rsidRDefault="00F90BCC" w:rsidP="00FD51B0">
            <w:pPr>
              <w:jc w:val="center"/>
              <w:rPr>
                <w:rFonts w:eastAsia="Times New Roman"/>
                <w:color w:val="000000"/>
              </w:rPr>
            </w:pPr>
            <w:r w:rsidRPr="00A82BFC">
              <w:rPr>
                <w:rFonts w:eastAsia="Times New Roman"/>
                <w:color w:val="000000"/>
              </w:rPr>
              <w:t>2</w:t>
            </w:r>
            <w:r w:rsidR="00FD51B0" w:rsidRPr="00A82BFC">
              <w:rPr>
                <w:rFonts w:eastAsia="Times New Roman"/>
                <w:color w:val="000000"/>
              </w:rPr>
              <w:t>8</w:t>
            </w:r>
            <w:r w:rsidR="00AC04BA" w:rsidRPr="00A82BFC">
              <w:rPr>
                <w:rFonts w:eastAsia="Times New Roman"/>
                <w:color w:val="000000"/>
              </w:rPr>
              <w:t xml:space="preserve"> %</w:t>
            </w:r>
          </w:p>
        </w:tc>
        <w:tc>
          <w:tcPr>
            <w:tcW w:w="2445" w:type="dxa"/>
            <w:shd w:val="clear" w:color="000000" w:fill="FFFFFF"/>
            <w:vAlign w:val="center"/>
            <w:hideMark/>
          </w:tcPr>
          <w:p w:rsidR="00AC04BA" w:rsidRPr="00A82BFC" w:rsidRDefault="00F90BCC" w:rsidP="007F129F">
            <w:pPr>
              <w:jc w:val="center"/>
              <w:rPr>
                <w:rFonts w:eastAsia="Times New Roman"/>
                <w:color w:val="000000"/>
              </w:rPr>
            </w:pPr>
            <w:r w:rsidRPr="00A82BFC">
              <w:rPr>
                <w:rFonts w:eastAsia="Times New Roman"/>
                <w:color w:val="000000"/>
              </w:rPr>
              <w:t>51</w:t>
            </w:r>
            <w:r w:rsidR="00AC04BA" w:rsidRPr="00A82BFC">
              <w:rPr>
                <w:rFonts w:eastAsia="Times New Roman"/>
                <w:color w:val="000000"/>
              </w:rPr>
              <w:t xml:space="preserve"> %</w:t>
            </w:r>
          </w:p>
        </w:tc>
        <w:tc>
          <w:tcPr>
            <w:tcW w:w="2446" w:type="dxa"/>
            <w:shd w:val="clear" w:color="000000" w:fill="FFFFFF"/>
            <w:vAlign w:val="center"/>
            <w:hideMark/>
          </w:tcPr>
          <w:p w:rsidR="00AC04BA" w:rsidRPr="00A82BFC" w:rsidRDefault="00FD51B0" w:rsidP="007F129F">
            <w:pPr>
              <w:jc w:val="center"/>
              <w:rPr>
                <w:rFonts w:eastAsia="Times New Roman"/>
                <w:color w:val="000000"/>
              </w:rPr>
            </w:pPr>
            <w:r w:rsidRPr="00A82BFC">
              <w:rPr>
                <w:rFonts w:eastAsia="Times New Roman"/>
                <w:color w:val="000000"/>
              </w:rPr>
              <w:t>19</w:t>
            </w:r>
            <w:r w:rsidR="00AC04BA" w:rsidRPr="00A82BFC">
              <w:rPr>
                <w:rFonts w:eastAsia="Times New Roman"/>
                <w:color w:val="000000"/>
              </w:rPr>
              <w:t xml:space="preserve"> %</w:t>
            </w:r>
          </w:p>
        </w:tc>
      </w:tr>
    </w:tbl>
    <w:p w:rsidR="00CC459D" w:rsidRDefault="00CC459D" w:rsidP="00AC04BA">
      <w:pPr>
        <w:spacing w:line="360" w:lineRule="auto"/>
        <w:ind w:firstLine="709"/>
        <w:jc w:val="both"/>
      </w:pPr>
    </w:p>
    <w:p w:rsidR="00AC04BA" w:rsidRPr="00CC459D" w:rsidRDefault="00AC04BA" w:rsidP="00AC04BA">
      <w:pPr>
        <w:spacing w:line="360" w:lineRule="auto"/>
        <w:ind w:firstLine="709"/>
        <w:jc w:val="both"/>
        <w:rPr>
          <w:sz w:val="28"/>
          <w:szCs w:val="28"/>
        </w:rPr>
      </w:pPr>
      <w:r w:rsidRPr="00CC459D">
        <w:rPr>
          <w:sz w:val="28"/>
          <w:szCs w:val="28"/>
        </w:rPr>
        <w:t>Самая многочисленная группа десятиклассников получила по итогам ДР-</w:t>
      </w:r>
      <w:r w:rsidR="00443ED2" w:rsidRPr="00CC459D">
        <w:rPr>
          <w:sz w:val="28"/>
          <w:szCs w:val="28"/>
        </w:rPr>
        <w:t>10 оценку</w:t>
      </w:r>
      <w:r w:rsidRPr="00CC459D">
        <w:rPr>
          <w:sz w:val="28"/>
          <w:szCs w:val="28"/>
        </w:rPr>
        <w:t xml:space="preserve"> «</w:t>
      </w:r>
      <w:r w:rsidR="00443ED2" w:rsidRPr="00CC459D">
        <w:rPr>
          <w:sz w:val="28"/>
          <w:szCs w:val="28"/>
        </w:rPr>
        <w:t>4» (</w:t>
      </w:r>
      <w:r w:rsidR="00FD51B0" w:rsidRPr="00CC459D">
        <w:rPr>
          <w:sz w:val="28"/>
          <w:szCs w:val="28"/>
        </w:rPr>
        <w:t>51</w:t>
      </w:r>
      <w:r w:rsidRPr="00CC459D">
        <w:rPr>
          <w:sz w:val="28"/>
          <w:szCs w:val="28"/>
        </w:rPr>
        <w:t xml:space="preserve"> %). Доля участников, получивших "4" и "5", составляет </w:t>
      </w:r>
      <w:r w:rsidR="00F379A6" w:rsidRPr="00CC459D">
        <w:rPr>
          <w:sz w:val="28"/>
          <w:szCs w:val="28"/>
        </w:rPr>
        <w:t>69,6</w:t>
      </w:r>
      <w:r w:rsidRPr="00CC459D">
        <w:rPr>
          <w:sz w:val="28"/>
          <w:szCs w:val="28"/>
        </w:rPr>
        <w:t xml:space="preserve">%. </w:t>
      </w:r>
    </w:p>
    <w:p w:rsidR="00AC04BA" w:rsidRPr="00CC459D" w:rsidRDefault="00AC04BA" w:rsidP="00AC04BA">
      <w:pPr>
        <w:spacing w:line="360" w:lineRule="auto"/>
        <w:ind w:firstLine="567"/>
        <w:jc w:val="both"/>
        <w:rPr>
          <w:bCs/>
          <w:iCs/>
          <w:sz w:val="28"/>
          <w:szCs w:val="28"/>
        </w:rPr>
      </w:pPr>
      <w:r w:rsidRPr="00CC459D">
        <w:rPr>
          <w:bCs/>
          <w:iCs/>
          <w:sz w:val="28"/>
          <w:szCs w:val="28"/>
        </w:rPr>
        <w:t xml:space="preserve">Однако в разрезе </w:t>
      </w:r>
      <w:r w:rsidR="00454A9D" w:rsidRPr="00CC459D">
        <w:rPr>
          <w:bCs/>
          <w:iCs/>
          <w:sz w:val="28"/>
          <w:szCs w:val="28"/>
        </w:rPr>
        <w:t>округа</w:t>
      </w:r>
      <w:r w:rsidRPr="00CC459D">
        <w:rPr>
          <w:bCs/>
          <w:iCs/>
          <w:sz w:val="28"/>
          <w:szCs w:val="28"/>
        </w:rPr>
        <w:t xml:space="preserve"> результаты ДР-10 по показателям варьируются. Так, например, разброс значений показателя «доля участников, </w:t>
      </w:r>
      <w:r w:rsidRPr="00CC459D">
        <w:rPr>
          <w:rFonts w:eastAsia="Times New Roman"/>
          <w:sz w:val="28"/>
          <w:szCs w:val="28"/>
        </w:rPr>
        <w:t xml:space="preserve">не преодолевших </w:t>
      </w:r>
      <w:r w:rsidRPr="00CC459D">
        <w:rPr>
          <w:rFonts w:eastAsia="Times New Roman"/>
          <w:sz w:val="28"/>
          <w:szCs w:val="28"/>
        </w:rPr>
        <w:lastRenderedPageBreak/>
        <w:t xml:space="preserve">минимальную границу» находится в диапазоне от минимального </w:t>
      </w:r>
      <w:r w:rsidR="00454A9D" w:rsidRPr="00CC459D">
        <w:rPr>
          <w:rFonts w:eastAsia="Times New Roman"/>
          <w:sz w:val="28"/>
          <w:szCs w:val="28"/>
        </w:rPr>
        <w:t>в ГБОУ СОШ № 8</w:t>
      </w:r>
      <w:r w:rsidRPr="00CC459D">
        <w:rPr>
          <w:rFonts w:eastAsia="Times New Roman"/>
          <w:sz w:val="28"/>
          <w:szCs w:val="28"/>
        </w:rPr>
        <w:t xml:space="preserve"> </w:t>
      </w:r>
      <w:r w:rsidR="00454A9D" w:rsidRPr="00CC459D">
        <w:rPr>
          <w:rFonts w:eastAsia="Times New Roman"/>
          <w:sz w:val="28"/>
          <w:szCs w:val="28"/>
        </w:rPr>
        <w:t xml:space="preserve">г.о. Отрадный </w:t>
      </w:r>
      <w:r w:rsidRPr="00CC459D">
        <w:rPr>
          <w:rFonts w:eastAsia="Times New Roman"/>
          <w:sz w:val="28"/>
          <w:szCs w:val="28"/>
        </w:rPr>
        <w:t>(</w:t>
      </w:r>
      <w:r w:rsidR="00454A9D" w:rsidRPr="00CC459D">
        <w:rPr>
          <w:rFonts w:eastAsia="Times New Roman"/>
          <w:sz w:val="28"/>
          <w:szCs w:val="28"/>
        </w:rPr>
        <w:t>1,6</w:t>
      </w:r>
      <w:r w:rsidRPr="00CC459D">
        <w:rPr>
          <w:rFonts w:eastAsia="Times New Roman"/>
          <w:sz w:val="28"/>
          <w:szCs w:val="28"/>
        </w:rPr>
        <w:t xml:space="preserve">%) до максимального в </w:t>
      </w:r>
      <w:r w:rsidR="00454A9D" w:rsidRPr="00CC459D">
        <w:rPr>
          <w:rFonts w:eastAsia="Times New Roman"/>
          <w:sz w:val="28"/>
          <w:szCs w:val="28"/>
        </w:rPr>
        <w:t>ГБОУ СОШ № 2 с. Кинель-Черкассы</w:t>
      </w:r>
      <w:r w:rsidRPr="00CC459D">
        <w:rPr>
          <w:rFonts w:eastAsia="Times New Roman"/>
          <w:sz w:val="28"/>
          <w:szCs w:val="28"/>
        </w:rPr>
        <w:t xml:space="preserve"> (</w:t>
      </w:r>
      <w:r w:rsidR="00454A9D" w:rsidRPr="00CC459D">
        <w:rPr>
          <w:rFonts w:eastAsia="Times New Roman"/>
          <w:sz w:val="28"/>
          <w:szCs w:val="28"/>
        </w:rPr>
        <w:t>7,9</w:t>
      </w:r>
      <w:r w:rsidRPr="00CC459D">
        <w:rPr>
          <w:rFonts w:eastAsia="Times New Roman"/>
          <w:sz w:val="28"/>
          <w:szCs w:val="28"/>
        </w:rPr>
        <w:t xml:space="preserve"> %). А показатель «</w:t>
      </w:r>
      <w:r w:rsidRPr="00CC459D">
        <w:rPr>
          <w:sz w:val="28"/>
          <w:szCs w:val="28"/>
        </w:rPr>
        <w:t xml:space="preserve">доля участников, получивших "4" и "5", который по области составляет 70%, варьируется от минимального в </w:t>
      </w:r>
      <w:r w:rsidR="00454A9D" w:rsidRPr="00CC459D">
        <w:rPr>
          <w:sz w:val="28"/>
          <w:szCs w:val="28"/>
        </w:rPr>
        <w:t>ГБОУ СОШ с. Кабановка</w:t>
      </w:r>
      <w:r w:rsidRPr="00CC459D">
        <w:rPr>
          <w:sz w:val="28"/>
          <w:szCs w:val="28"/>
        </w:rPr>
        <w:t xml:space="preserve"> (</w:t>
      </w:r>
      <w:r w:rsidR="00454A9D" w:rsidRPr="00CC459D">
        <w:rPr>
          <w:rFonts w:eastAsia="Times New Roman"/>
          <w:sz w:val="28"/>
          <w:szCs w:val="28"/>
        </w:rPr>
        <w:t>50</w:t>
      </w:r>
      <w:r w:rsidRPr="00CC459D">
        <w:rPr>
          <w:rFonts w:eastAsia="Times New Roman"/>
          <w:sz w:val="28"/>
          <w:szCs w:val="28"/>
        </w:rPr>
        <w:t xml:space="preserve">%) до максимального </w:t>
      </w:r>
      <w:r w:rsidR="00454A9D" w:rsidRPr="00CC459D">
        <w:rPr>
          <w:rFonts w:eastAsia="Times New Roman"/>
          <w:sz w:val="28"/>
          <w:szCs w:val="28"/>
        </w:rPr>
        <w:t xml:space="preserve">100 </w:t>
      </w:r>
      <w:r w:rsidRPr="00CC459D">
        <w:rPr>
          <w:rFonts w:eastAsia="Times New Roman"/>
          <w:sz w:val="28"/>
          <w:szCs w:val="28"/>
        </w:rPr>
        <w:t xml:space="preserve">% в </w:t>
      </w:r>
      <w:r w:rsidR="00454A9D" w:rsidRPr="00CC459D">
        <w:rPr>
          <w:rFonts w:eastAsia="Times New Roman"/>
          <w:sz w:val="28"/>
          <w:szCs w:val="28"/>
        </w:rPr>
        <w:t>ГБОУ СОШ с. Беловка  и ГБОУ СОШ «ОЦ»</w:t>
      </w:r>
      <w:r w:rsidR="00566735" w:rsidRPr="00CC459D">
        <w:rPr>
          <w:rFonts w:eastAsia="Times New Roman"/>
          <w:sz w:val="28"/>
          <w:szCs w:val="28"/>
        </w:rPr>
        <w:t xml:space="preserve"> с. Съезжее</w:t>
      </w:r>
      <w:r w:rsidRPr="00CC459D">
        <w:rPr>
          <w:sz w:val="28"/>
          <w:szCs w:val="28"/>
        </w:rPr>
        <w:t>.</w:t>
      </w:r>
      <w:r w:rsidR="003825B1" w:rsidRPr="00CC459D">
        <w:rPr>
          <w:sz w:val="28"/>
          <w:szCs w:val="28"/>
        </w:rPr>
        <w:t xml:space="preserve"> Уточним, что в этих школах принимали участие в ДР-10 1 и 2 обучающихся соответственно.</w:t>
      </w:r>
    </w:p>
    <w:p w:rsidR="00AC04BA" w:rsidRPr="00A82BFC" w:rsidRDefault="00AC04BA" w:rsidP="00AC04BA">
      <w:pPr>
        <w:ind w:firstLine="567"/>
        <w:jc w:val="right"/>
        <w:rPr>
          <w:rFonts w:eastAsia="Times New Roman"/>
          <w:i/>
        </w:rPr>
      </w:pPr>
      <w:r w:rsidRPr="00A82BFC">
        <w:rPr>
          <w:bCs/>
          <w:i/>
          <w:iCs/>
        </w:rPr>
        <w:t xml:space="preserve">Таблица </w:t>
      </w:r>
      <w:r w:rsidR="008C00F8">
        <w:rPr>
          <w:bCs/>
          <w:i/>
          <w:iCs/>
        </w:rPr>
        <w:t>3</w:t>
      </w:r>
    </w:p>
    <w:p w:rsidR="00AC04BA" w:rsidRPr="00A82BFC" w:rsidRDefault="00AC04BA" w:rsidP="00AC04BA">
      <w:pPr>
        <w:jc w:val="center"/>
        <w:rPr>
          <w:rFonts w:eastAsia="Times New Roman"/>
          <w:i/>
        </w:rPr>
      </w:pPr>
      <w:r w:rsidRPr="00A82BFC">
        <w:rPr>
          <w:rFonts w:eastAsia="Times New Roman"/>
          <w:i/>
        </w:rPr>
        <w:t xml:space="preserve">Результаты ДР-10 по русскому языку в разрезе оценок по </w:t>
      </w:r>
      <w:r w:rsidR="008768BA" w:rsidRPr="00A82BFC">
        <w:rPr>
          <w:rFonts w:eastAsia="Times New Roman"/>
          <w:i/>
        </w:rPr>
        <w:t xml:space="preserve">ОО Отрадненского </w:t>
      </w:r>
      <w:r w:rsidRPr="00A82BFC">
        <w:rPr>
          <w:rFonts w:eastAsia="Times New Roman"/>
          <w:i/>
        </w:rPr>
        <w:t>ТУ</w:t>
      </w:r>
    </w:p>
    <w:tbl>
      <w:tblPr>
        <w:tblW w:w="9497" w:type="dxa"/>
        <w:tblInd w:w="392" w:type="dxa"/>
        <w:tblLayout w:type="fixed"/>
        <w:tblLook w:val="04A0" w:firstRow="1" w:lastRow="0" w:firstColumn="1" w:lastColumn="0" w:noHBand="0" w:noVBand="1"/>
      </w:tblPr>
      <w:tblGrid>
        <w:gridCol w:w="3165"/>
        <w:gridCol w:w="3166"/>
        <w:gridCol w:w="3166"/>
      </w:tblGrid>
      <w:tr w:rsidR="00AC04BA" w:rsidRPr="00A82BFC" w:rsidTr="008768BA">
        <w:trPr>
          <w:trHeight w:val="1104"/>
        </w:trPr>
        <w:tc>
          <w:tcPr>
            <w:tcW w:w="3165" w:type="dxa"/>
            <w:tcBorders>
              <w:bottom w:val="single" w:sz="4" w:space="0" w:color="auto"/>
            </w:tcBorders>
            <w:vAlign w:val="center"/>
            <w:hideMark/>
          </w:tcPr>
          <w:p w:rsidR="00AC04BA" w:rsidRPr="00A82BFC" w:rsidRDefault="008768BA" w:rsidP="007F129F">
            <w:pPr>
              <w:jc w:val="center"/>
              <w:rPr>
                <w:rFonts w:eastAsia="Times New Roman"/>
              </w:rPr>
            </w:pPr>
            <w:r w:rsidRPr="00A82BFC">
              <w:rPr>
                <w:rFonts w:eastAsia="Times New Roman"/>
              </w:rPr>
              <w:t>ОО</w:t>
            </w:r>
          </w:p>
        </w:tc>
        <w:tc>
          <w:tcPr>
            <w:tcW w:w="3166" w:type="dxa"/>
            <w:tcBorders>
              <w:bottom w:val="single" w:sz="4" w:space="0" w:color="auto"/>
            </w:tcBorders>
            <w:vAlign w:val="center"/>
            <w:hideMark/>
          </w:tcPr>
          <w:p w:rsidR="00AC04BA" w:rsidRPr="00A82BFC" w:rsidRDefault="00AC04BA" w:rsidP="007F129F">
            <w:pPr>
              <w:suppressAutoHyphens/>
              <w:jc w:val="center"/>
              <w:rPr>
                <w:rFonts w:eastAsia="Times New Roman"/>
              </w:rPr>
            </w:pPr>
            <w:r w:rsidRPr="00A82BFC">
              <w:rPr>
                <w:rFonts w:eastAsia="Times New Roman"/>
              </w:rPr>
              <w:t>Доля участников, получивших отметку «2»,</w:t>
            </w:r>
          </w:p>
          <w:p w:rsidR="00AC04BA" w:rsidRPr="00A82BFC" w:rsidRDefault="00AC04BA" w:rsidP="007F129F">
            <w:pPr>
              <w:suppressAutoHyphens/>
              <w:jc w:val="center"/>
              <w:rPr>
                <w:rFonts w:eastAsia="Times New Roman"/>
              </w:rPr>
            </w:pPr>
            <w:r w:rsidRPr="00A82BFC">
              <w:rPr>
                <w:rFonts w:eastAsia="Times New Roman"/>
              </w:rPr>
              <w:t>%</w:t>
            </w:r>
          </w:p>
        </w:tc>
        <w:tc>
          <w:tcPr>
            <w:tcW w:w="3166" w:type="dxa"/>
            <w:tcBorders>
              <w:bottom w:val="single" w:sz="4" w:space="0" w:color="auto"/>
            </w:tcBorders>
            <w:vAlign w:val="center"/>
            <w:hideMark/>
          </w:tcPr>
          <w:p w:rsidR="00AC04BA" w:rsidRPr="00A82BFC" w:rsidRDefault="00AC04BA" w:rsidP="007F129F">
            <w:pPr>
              <w:suppressAutoHyphens/>
              <w:jc w:val="center"/>
              <w:rPr>
                <w:rFonts w:eastAsia="Times New Roman"/>
              </w:rPr>
            </w:pPr>
            <w:r w:rsidRPr="00A82BFC">
              <w:rPr>
                <w:rFonts w:eastAsia="Times New Roman"/>
              </w:rPr>
              <w:t xml:space="preserve">Доля участников, получивших отметки </w:t>
            </w:r>
          </w:p>
          <w:p w:rsidR="00AC04BA" w:rsidRPr="00A82BFC" w:rsidRDefault="00AC04BA" w:rsidP="007F129F">
            <w:pPr>
              <w:suppressAutoHyphens/>
              <w:jc w:val="center"/>
              <w:rPr>
                <w:rFonts w:eastAsia="Times New Roman"/>
              </w:rPr>
            </w:pPr>
            <w:r w:rsidRPr="00A82BFC">
              <w:rPr>
                <w:rFonts w:eastAsia="Times New Roman"/>
              </w:rPr>
              <w:t xml:space="preserve">«4» и «5» </w:t>
            </w:r>
          </w:p>
          <w:p w:rsidR="00AC04BA" w:rsidRPr="00A82BFC" w:rsidRDefault="00AC04BA" w:rsidP="007F129F">
            <w:pPr>
              <w:suppressAutoHyphens/>
              <w:jc w:val="center"/>
              <w:rPr>
                <w:rFonts w:eastAsia="Times New Roman"/>
              </w:rPr>
            </w:pPr>
            <w:r w:rsidRPr="00A82BFC">
              <w:rPr>
                <w:rFonts w:eastAsia="Times New Roman"/>
              </w:rPr>
              <w:t>(качество обучения), %</w:t>
            </w:r>
          </w:p>
        </w:tc>
      </w:tr>
      <w:tr w:rsidR="008768BA" w:rsidRPr="00A82BFC" w:rsidTr="00CB5034">
        <w:trPr>
          <w:trHeight w:val="315"/>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с.Беловка</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BD4A74" w:rsidP="008768BA">
            <w:pPr>
              <w:jc w:val="center"/>
              <w:rPr>
                <w:rFonts w:eastAsia="Times New Roman"/>
              </w:rPr>
            </w:pPr>
            <w:r w:rsidRPr="00A82BFC">
              <w:rPr>
                <w:rFonts w:eastAsia="Times New Roman"/>
              </w:rPr>
              <w:t>100</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с.Богатое</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BD4A74" w:rsidP="008768BA">
            <w:pPr>
              <w:jc w:val="center"/>
              <w:rPr>
                <w:rFonts w:eastAsia="Times New Roman"/>
              </w:rPr>
            </w:pPr>
            <w:r w:rsidRPr="00A82BFC">
              <w:rPr>
                <w:rFonts w:eastAsia="Times New Roman"/>
              </w:rPr>
              <w:t>71</w:t>
            </w:r>
          </w:p>
        </w:tc>
      </w:tr>
      <w:tr w:rsidR="008768BA" w:rsidRPr="00A82BFC" w:rsidTr="00CB5034">
        <w:trPr>
          <w:trHeight w:val="327"/>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с.Печинено</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BD4A74" w:rsidP="008768BA">
            <w:pPr>
              <w:jc w:val="center"/>
              <w:rPr>
                <w:rFonts w:eastAsia="Times New Roman"/>
              </w:rPr>
            </w:pPr>
            <w:r w:rsidRPr="00A82BFC">
              <w:rPr>
                <w:rFonts w:eastAsia="Times New Roman"/>
              </w:rPr>
              <w:t>75</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с.Съезжее</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BD4A74" w:rsidP="008768BA">
            <w:pPr>
              <w:jc w:val="center"/>
              <w:rPr>
                <w:rFonts w:eastAsia="Times New Roman"/>
              </w:rPr>
            </w:pPr>
            <w:r w:rsidRPr="00A82BFC">
              <w:rPr>
                <w:rFonts w:eastAsia="Times New Roman"/>
              </w:rPr>
              <w:t>100</w:t>
            </w:r>
          </w:p>
        </w:tc>
      </w:tr>
      <w:tr w:rsidR="008768BA" w:rsidRPr="00A82BFC" w:rsidTr="006B1CD7">
        <w:trPr>
          <w:trHeight w:val="315"/>
        </w:trPr>
        <w:tc>
          <w:tcPr>
            <w:tcW w:w="3165" w:type="dxa"/>
            <w:tcBorders>
              <w:top w:val="nil"/>
              <w:left w:val="single" w:sz="4" w:space="0" w:color="auto"/>
              <w:bottom w:val="single" w:sz="4" w:space="0" w:color="auto"/>
              <w:right w:val="single" w:sz="4" w:space="0" w:color="auto"/>
            </w:tcBorders>
            <w:shd w:val="clear" w:color="000000" w:fill="FFFF00"/>
            <w:vAlign w:val="bottom"/>
          </w:tcPr>
          <w:p w:rsidR="008768BA" w:rsidRPr="00A82BFC" w:rsidRDefault="008768BA" w:rsidP="008768BA">
            <w:pPr>
              <w:rPr>
                <w:b/>
                <w:bCs/>
                <w:color w:val="000000"/>
              </w:rPr>
            </w:pPr>
            <w:r w:rsidRPr="00A82BFC">
              <w:rPr>
                <w:b/>
                <w:bCs/>
                <w:color w:val="000000"/>
              </w:rPr>
              <w:t>Всего по Богатовскому району</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8768BA" w:rsidP="008768BA">
            <w:pPr>
              <w:jc w:val="center"/>
              <w:rPr>
                <w:rFonts w:eastAsia="Times New Roman"/>
                <w:b/>
              </w:rPr>
            </w:pPr>
            <w:r w:rsidRPr="00A82BFC">
              <w:rPr>
                <w:rFonts w:eastAsia="Times New Roman"/>
                <w:b/>
              </w:rPr>
              <w:t>0</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BD4A74" w:rsidP="008768BA">
            <w:pPr>
              <w:jc w:val="center"/>
              <w:rPr>
                <w:rFonts w:eastAsia="Times New Roman"/>
                <w:b/>
              </w:rPr>
            </w:pPr>
            <w:r w:rsidRPr="00A82BFC">
              <w:rPr>
                <w:rFonts w:eastAsia="Times New Roman"/>
                <w:b/>
              </w:rPr>
              <w:t>73,7</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с.Александровка</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0</w:t>
            </w:r>
          </w:p>
        </w:tc>
      </w:tr>
      <w:tr w:rsidR="008768BA" w:rsidRPr="00A82BFC" w:rsidTr="00CB5034">
        <w:trPr>
          <w:trHeight w:val="290"/>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с.Кабановка</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50</w:t>
            </w:r>
          </w:p>
        </w:tc>
      </w:tr>
      <w:tr w:rsidR="008768BA" w:rsidRPr="00A82BFC" w:rsidTr="00CB5034">
        <w:trPr>
          <w:trHeight w:val="279"/>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№1 "ОЦ" с.Кинель-Черкассы</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7,1</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67,9</w:t>
            </w:r>
          </w:p>
        </w:tc>
      </w:tr>
      <w:tr w:rsidR="008768BA" w:rsidRPr="00A82BFC" w:rsidTr="00CB5034">
        <w:trPr>
          <w:trHeight w:val="310"/>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с.Тимашево</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73,9</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СОШ №2 "ОЦ" с.Кинель-Черкассы</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7,9</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55,3</w:t>
            </w:r>
          </w:p>
        </w:tc>
      </w:tr>
      <w:tr w:rsidR="008768BA" w:rsidRPr="00A82BFC" w:rsidTr="00CB5034">
        <w:trPr>
          <w:trHeight w:val="379"/>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№3 "ОЦ" с.Кинель-Черкассы</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60</w:t>
            </w:r>
          </w:p>
        </w:tc>
      </w:tr>
      <w:tr w:rsidR="008768BA" w:rsidRPr="00A82BFC" w:rsidTr="00CB5034">
        <w:trPr>
          <w:trHeight w:val="272"/>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"ОЦ" с.Кротовка</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75</w:t>
            </w:r>
          </w:p>
        </w:tc>
      </w:tr>
      <w:tr w:rsidR="008768BA" w:rsidRPr="00A82BFC" w:rsidTr="006B1CD7">
        <w:trPr>
          <w:trHeight w:val="315"/>
        </w:trPr>
        <w:tc>
          <w:tcPr>
            <w:tcW w:w="3165" w:type="dxa"/>
            <w:tcBorders>
              <w:top w:val="nil"/>
              <w:left w:val="single" w:sz="4" w:space="0" w:color="auto"/>
              <w:bottom w:val="single" w:sz="4" w:space="0" w:color="auto"/>
              <w:right w:val="single" w:sz="4" w:space="0" w:color="auto"/>
            </w:tcBorders>
            <w:shd w:val="clear" w:color="000000" w:fill="FFFF00"/>
            <w:vAlign w:val="bottom"/>
          </w:tcPr>
          <w:p w:rsidR="008768BA" w:rsidRPr="00A82BFC" w:rsidRDefault="008768BA" w:rsidP="008768BA">
            <w:pPr>
              <w:rPr>
                <w:b/>
                <w:bCs/>
                <w:color w:val="000000"/>
              </w:rPr>
            </w:pPr>
            <w:r w:rsidRPr="00A82BFC">
              <w:rPr>
                <w:b/>
                <w:bCs/>
                <w:color w:val="000000"/>
              </w:rPr>
              <w:t>Всего по Кинель-Черкасскому району</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8768BA" w:rsidP="008768BA">
            <w:pPr>
              <w:jc w:val="center"/>
              <w:rPr>
                <w:rFonts w:eastAsia="Times New Roman"/>
                <w:b/>
              </w:rPr>
            </w:pPr>
            <w:r w:rsidRPr="00A82BFC">
              <w:rPr>
                <w:rFonts w:eastAsia="Times New Roman"/>
                <w:b/>
              </w:rPr>
              <w:t>3,8</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6B1CD7" w:rsidP="008768BA">
            <w:pPr>
              <w:jc w:val="center"/>
              <w:rPr>
                <w:rFonts w:eastAsia="Times New Roman"/>
                <w:b/>
              </w:rPr>
            </w:pPr>
            <w:r w:rsidRPr="00A82BFC">
              <w:rPr>
                <w:rFonts w:eastAsia="Times New Roman"/>
                <w:b/>
              </w:rPr>
              <w:t>63,1</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№6 г.о.Отрадный</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77,3</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гимназия " ОЦ Гармония" г.о.Отрадный</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71,4</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№8 г.о.Отрадный</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1,6</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69,4</w:t>
            </w:r>
          </w:p>
        </w:tc>
      </w:tr>
      <w:tr w:rsidR="008768BA" w:rsidRPr="00A82BFC" w:rsidTr="00CB5034">
        <w:trPr>
          <w:trHeight w:val="315"/>
        </w:trPr>
        <w:tc>
          <w:tcPr>
            <w:tcW w:w="3165" w:type="dxa"/>
            <w:tcBorders>
              <w:top w:val="nil"/>
              <w:left w:val="single" w:sz="4" w:space="0" w:color="auto"/>
              <w:bottom w:val="single" w:sz="4" w:space="0" w:color="auto"/>
              <w:right w:val="single" w:sz="4" w:space="0" w:color="auto"/>
            </w:tcBorders>
            <w:shd w:val="clear" w:color="auto" w:fill="auto"/>
            <w:vAlign w:val="bottom"/>
          </w:tcPr>
          <w:p w:rsidR="008768BA" w:rsidRPr="00A82BFC" w:rsidRDefault="008768BA" w:rsidP="008768BA">
            <w:pPr>
              <w:rPr>
                <w:color w:val="000000"/>
              </w:rPr>
            </w:pPr>
            <w:r w:rsidRPr="00A82BFC">
              <w:rPr>
                <w:color w:val="000000"/>
              </w:rPr>
              <w:t>ГБОУ СОШ №10"ОЦ ЛИК" г.о.Отрадный</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8768BA" w:rsidP="008768BA">
            <w:pPr>
              <w:jc w:val="center"/>
              <w:rPr>
                <w:rFonts w:eastAsia="Times New Roman"/>
              </w:rPr>
            </w:pPr>
            <w:r w:rsidRPr="00A82BFC">
              <w:rPr>
                <w:rFonts w:eastAsia="Times New Roman"/>
              </w:rPr>
              <w:t>0</w:t>
            </w:r>
          </w:p>
        </w:tc>
        <w:tc>
          <w:tcPr>
            <w:tcW w:w="3166" w:type="dxa"/>
            <w:tcBorders>
              <w:top w:val="single" w:sz="4" w:space="0" w:color="auto"/>
              <w:left w:val="single" w:sz="4" w:space="0" w:color="auto"/>
              <w:bottom w:val="single" w:sz="4" w:space="0" w:color="auto"/>
              <w:right w:val="single" w:sz="4" w:space="0" w:color="auto"/>
            </w:tcBorders>
            <w:vAlign w:val="center"/>
          </w:tcPr>
          <w:p w:rsidR="008768BA" w:rsidRPr="00A82BFC" w:rsidRDefault="006B1CD7" w:rsidP="008768BA">
            <w:pPr>
              <w:jc w:val="center"/>
              <w:rPr>
                <w:rFonts w:eastAsia="Times New Roman"/>
              </w:rPr>
            </w:pPr>
            <w:r w:rsidRPr="00A82BFC">
              <w:rPr>
                <w:rFonts w:eastAsia="Times New Roman"/>
              </w:rPr>
              <w:t>86,7</w:t>
            </w:r>
          </w:p>
        </w:tc>
      </w:tr>
      <w:tr w:rsidR="008768BA" w:rsidRPr="00A82BFC" w:rsidTr="006B1CD7">
        <w:trPr>
          <w:trHeight w:val="315"/>
        </w:trPr>
        <w:tc>
          <w:tcPr>
            <w:tcW w:w="3165" w:type="dxa"/>
            <w:tcBorders>
              <w:top w:val="nil"/>
              <w:left w:val="single" w:sz="4" w:space="0" w:color="auto"/>
              <w:bottom w:val="single" w:sz="4" w:space="0" w:color="auto"/>
              <w:right w:val="single" w:sz="4" w:space="0" w:color="auto"/>
            </w:tcBorders>
            <w:shd w:val="clear" w:color="000000" w:fill="FFFF00"/>
            <w:vAlign w:val="bottom"/>
          </w:tcPr>
          <w:p w:rsidR="008768BA" w:rsidRPr="00A82BFC" w:rsidRDefault="008768BA" w:rsidP="008768BA">
            <w:pPr>
              <w:rPr>
                <w:b/>
                <w:bCs/>
                <w:color w:val="000000"/>
              </w:rPr>
            </w:pPr>
            <w:r w:rsidRPr="00A82BFC">
              <w:rPr>
                <w:b/>
                <w:bCs/>
                <w:color w:val="000000"/>
              </w:rPr>
              <w:t>Всего по г.о. Отрадный</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8768BA" w:rsidP="008768BA">
            <w:pPr>
              <w:jc w:val="center"/>
              <w:rPr>
                <w:rFonts w:eastAsia="Times New Roman"/>
                <w:b/>
              </w:rPr>
            </w:pPr>
            <w:r w:rsidRPr="00A82BFC">
              <w:rPr>
                <w:rFonts w:eastAsia="Times New Roman"/>
                <w:b/>
              </w:rPr>
              <w:t>0,8</w:t>
            </w:r>
          </w:p>
        </w:tc>
        <w:tc>
          <w:tcPr>
            <w:tcW w:w="3166" w:type="dxa"/>
            <w:tcBorders>
              <w:top w:val="single" w:sz="4" w:space="0" w:color="auto"/>
              <w:left w:val="single" w:sz="4" w:space="0" w:color="auto"/>
              <w:bottom w:val="single" w:sz="4" w:space="0" w:color="auto"/>
              <w:right w:val="single" w:sz="4" w:space="0" w:color="auto"/>
            </w:tcBorders>
            <w:shd w:val="clear" w:color="auto" w:fill="FFFF00"/>
            <w:vAlign w:val="center"/>
          </w:tcPr>
          <w:p w:rsidR="008768BA" w:rsidRPr="00A82BFC" w:rsidRDefault="006B1CD7" w:rsidP="008768BA">
            <w:pPr>
              <w:jc w:val="center"/>
              <w:rPr>
                <w:rFonts w:eastAsia="Times New Roman"/>
                <w:b/>
              </w:rPr>
            </w:pPr>
            <w:r w:rsidRPr="00A82BFC">
              <w:rPr>
                <w:rFonts w:eastAsia="Times New Roman"/>
                <w:b/>
              </w:rPr>
              <w:t>75</w:t>
            </w:r>
          </w:p>
        </w:tc>
      </w:tr>
      <w:tr w:rsidR="008768BA" w:rsidRPr="00A82BFC" w:rsidTr="006B1CD7">
        <w:trPr>
          <w:trHeight w:val="315"/>
        </w:trPr>
        <w:tc>
          <w:tcPr>
            <w:tcW w:w="3165" w:type="dxa"/>
            <w:tcBorders>
              <w:top w:val="nil"/>
              <w:left w:val="single" w:sz="4" w:space="0" w:color="auto"/>
              <w:bottom w:val="single" w:sz="4" w:space="0" w:color="auto"/>
              <w:right w:val="single" w:sz="4" w:space="0" w:color="auto"/>
            </w:tcBorders>
            <w:shd w:val="clear" w:color="000000" w:fill="E2EFDA"/>
            <w:vAlign w:val="center"/>
          </w:tcPr>
          <w:p w:rsidR="008768BA" w:rsidRPr="00A82BFC" w:rsidRDefault="008768BA" w:rsidP="008768BA">
            <w:pPr>
              <w:jc w:val="center"/>
              <w:rPr>
                <w:b/>
                <w:bCs/>
                <w:color w:val="000000"/>
              </w:rPr>
            </w:pPr>
            <w:r w:rsidRPr="00A82BFC">
              <w:rPr>
                <w:b/>
                <w:bCs/>
                <w:color w:val="000000"/>
              </w:rPr>
              <w:lastRenderedPageBreak/>
              <w:t xml:space="preserve">Итого по Отрадненскому округу  </w:t>
            </w:r>
          </w:p>
        </w:tc>
        <w:tc>
          <w:tcPr>
            <w:tcW w:w="31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768BA" w:rsidRPr="00A82BFC" w:rsidRDefault="008768BA" w:rsidP="008768BA">
            <w:pPr>
              <w:jc w:val="center"/>
              <w:rPr>
                <w:rFonts w:eastAsia="Times New Roman"/>
                <w:b/>
              </w:rPr>
            </w:pPr>
            <w:r w:rsidRPr="00A82BFC">
              <w:rPr>
                <w:rFonts w:eastAsia="Times New Roman"/>
                <w:b/>
              </w:rPr>
              <w:t>2</w:t>
            </w:r>
          </w:p>
        </w:tc>
        <w:tc>
          <w:tcPr>
            <w:tcW w:w="31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768BA" w:rsidRPr="00A82BFC" w:rsidRDefault="006B1CD7" w:rsidP="008768BA">
            <w:pPr>
              <w:jc w:val="center"/>
              <w:rPr>
                <w:rFonts w:eastAsia="Times New Roman"/>
                <w:b/>
              </w:rPr>
            </w:pPr>
            <w:r w:rsidRPr="00A82BFC">
              <w:rPr>
                <w:rFonts w:eastAsia="Times New Roman"/>
                <w:b/>
              </w:rPr>
              <w:t>69,6</w:t>
            </w:r>
          </w:p>
        </w:tc>
      </w:tr>
    </w:tbl>
    <w:p w:rsidR="00AC04BA" w:rsidRPr="00A82BFC" w:rsidRDefault="00AC04BA" w:rsidP="00AC04BA">
      <w:pPr>
        <w:ind w:firstLine="567"/>
        <w:jc w:val="right"/>
        <w:rPr>
          <w:rFonts w:eastAsia="Times New Roman"/>
        </w:rPr>
      </w:pPr>
    </w:p>
    <w:p w:rsidR="00AC04BA" w:rsidRPr="00CC459D" w:rsidRDefault="00551E9D" w:rsidP="00AC04BA">
      <w:pPr>
        <w:spacing w:line="360" w:lineRule="auto"/>
        <w:ind w:firstLine="567"/>
        <w:jc w:val="both"/>
        <w:rPr>
          <w:bCs/>
          <w:i/>
          <w:iCs/>
          <w:sz w:val="28"/>
          <w:szCs w:val="28"/>
        </w:rPr>
      </w:pPr>
      <w:r w:rsidRPr="00CC459D">
        <w:rPr>
          <w:rFonts w:eastAsia="Times New Roman"/>
          <w:sz w:val="28"/>
          <w:szCs w:val="28"/>
        </w:rPr>
        <w:t xml:space="preserve">Только в </w:t>
      </w:r>
      <w:r w:rsidR="00AC04BA" w:rsidRPr="00CC459D">
        <w:rPr>
          <w:rFonts w:eastAsia="Times New Roman"/>
          <w:sz w:val="28"/>
          <w:szCs w:val="28"/>
        </w:rPr>
        <w:t xml:space="preserve">3 </w:t>
      </w:r>
      <w:r w:rsidRPr="00CC459D">
        <w:rPr>
          <w:rFonts w:eastAsia="Times New Roman"/>
          <w:sz w:val="28"/>
          <w:szCs w:val="28"/>
        </w:rPr>
        <w:t>ОО</w:t>
      </w:r>
      <w:r w:rsidR="00AC04BA" w:rsidRPr="00CC459D">
        <w:rPr>
          <w:rFonts w:eastAsia="Times New Roman"/>
          <w:sz w:val="28"/>
          <w:szCs w:val="28"/>
        </w:rPr>
        <w:t xml:space="preserve"> есть участники ДР-10 по русскому языку, не преодолевшие минимальный «порог». </w:t>
      </w:r>
      <w:r w:rsidRPr="00CC459D">
        <w:rPr>
          <w:rFonts w:eastAsia="Times New Roman"/>
          <w:sz w:val="28"/>
          <w:szCs w:val="28"/>
        </w:rPr>
        <w:t>Н</w:t>
      </w:r>
      <w:r w:rsidR="00AC04BA" w:rsidRPr="00CC459D">
        <w:rPr>
          <w:rFonts w:eastAsia="Times New Roman"/>
          <w:sz w:val="28"/>
          <w:szCs w:val="28"/>
        </w:rPr>
        <w:t xml:space="preserve">аиболее высокая доля таких обучающихся в </w:t>
      </w:r>
      <w:r w:rsidR="009060DF" w:rsidRPr="00CC459D">
        <w:rPr>
          <w:rFonts w:eastAsia="Times New Roman"/>
          <w:sz w:val="28"/>
          <w:szCs w:val="28"/>
        </w:rPr>
        <w:t xml:space="preserve">ГБОУ СОШ № 2 с. Кинель-Черкассы </w:t>
      </w:r>
      <w:r w:rsidR="00AC04BA" w:rsidRPr="00CC459D">
        <w:rPr>
          <w:rFonts w:eastAsia="Times New Roman"/>
          <w:sz w:val="28"/>
          <w:szCs w:val="28"/>
        </w:rPr>
        <w:t>(</w:t>
      </w:r>
      <w:r w:rsidR="009060DF" w:rsidRPr="00CC459D">
        <w:rPr>
          <w:rFonts w:eastAsia="Times New Roman"/>
          <w:sz w:val="28"/>
          <w:szCs w:val="28"/>
        </w:rPr>
        <w:t>7,9</w:t>
      </w:r>
      <w:r w:rsidR="00AC04BA" w:rsidRPr="00CC459D">
        <w:rPr>
          <w:rFonts w:eastAsia="Times New Roman"/>
          <w:sz w:val="28"/>
          <w:szCs w:val="28"/>
        </w:rPr>
        <w:t>%)</w:t>
      </w:r>
      <w:r w:rsidR="009060DF" w:rsidRPr="00CC459D">
        <w:rPr>
          <w:rFonts w:eastAsia="Times New Roman"/>
          <w:sz w:val="28"/>
          <w:szCs w:val="28"/>
        </w:rPr>
        <w:t xml:space="preserve"> и ГБОУ СОШ № 1 с. Кинель-Черкассы (7,1%)</w:t>
      </w:r>
      <w:r w:rsidR="00AC04BA" w:rsidRPr="00CC459D">
        <w:rPr>
          <w:rFonts w:eastAsia="Times New Roman"/>
          <w:sz w:val="28"/>
          <w:szCs w:val="28"/>
        </w:rPr>
        <w:t xml:space="preserve">, </w:t>
      </w:r>
      <w:r w:rsidR="009060DF" w:rsidRPr="00CC459D">
        <w:rPr>
          <w:rFonts w:eastAsia="Times New Roman"/>
          <w:sz w:val="28"/>
          <w:szCs w:val="28"/>
        </w:rPr>
        <w:t>и небольшая доля таких обучающихся в ГБОУ СОШ № 8 им. С.П. Алексеева г.о. Отрадный</w:t>
      </w:r>
      <w:r w:rsidR="00AC04BA" w:rsidRPr="00CC459D">
        <w:rPr>
          <w:rFonts w:eastAsia="Times New Roman"/>
          <w:sz w:val="28"/>
          <w:szCs w:val="28"/>
        </w:rPr>
        <w:t xml:space="preserve"> (</w:t>
      </w:r>
      <w:r w:rsidR="009060DF" w:rsidRPr="00CC459D">
        <w:rPr>
          <w:rFonts w:eastAsia="Times New Roman"/>
          <w:sz w:val="28"/>
          <w:szCs w:val="28"/>
        </w:rPr>
        <w:t>1,6%).</w:t>
      </w:r>
    </w:p>
    <w:p w:rsidR="00A82BFC" w:rsidRDefault="00A82BFC" w:rsidP="00AC04BA">
      <w:pPr>
        <w:ind w:firstLine="567"/>
        <w:jc w:val="right"/>
        <w:rPr>
          <w:bCs/>
          <w:i/>
          <w:iCs/>
        </w:rPr>
      </w:pPr>
    </w:p>
    <w:p w:rsidR="00AC04BA" w:rsidRPr="00A82BFC" w:rsidRDefault="00AC04BA" w:rsidP="00AC04BA">
      <w:pPr>
        <w:ind w:firstLine="567"/>
        <w:jc w:val="right"/>
        <w:rPr>
          <w:rFonts w:eastAsia="Times New Roman"/>
          <w:i/>
        </w:rPr>
      </w:pPr>
      <w:r w:rsidRPr="00A82BFC">
        <w:rPr>
          <w:bCs/>
          <w:i/>
          <w:iCs/>
        </w:rPr>
        <w:t>Таблица 4</w:t>
      </w:r>
    </w:p>
    <w:p w:rsidR="00AC04BA" w:rsidRPr="00A82BFC" w:rsidRDefault="00AC04BA" w:rsidP="00AC04BA">
      <w:pPr>
        <w:tabs>
          <w:tab w:val="left" w:pos="2010"/>
        </w:tabs>
        <w:jc w:val="both"/>
      </w:pPr>
    </w:p>
    <w:p w:rsidR="00AC04BA" w:rsidRPr="00A82BFC" w:rsidRDefault="00AC04BA" w:rsidP="00AC04BA">
      <w:pPr>
        <w:jc w:val="center"/>
        <w:rPr>
          <w:rFonts w:eastAsia="Times New Roman"/>
          <w:i/>
        </w:rPr>
      </w:pPr>
      <w:r w:rsidRPr="00A82BFC">
        <w:rPr>
          <w:rFonts w:eastAsia="Times New Roman"/>
          <w:i/>
        </w:rPr>
        <w:t>Результаты ДР-10 по русскому языку в разрезе оценок по АТЕ</w:t>
      </w:r>
    </w:p>
    <w:tbl>
      <w:tblPr>
        <w:tblW w:w="9497" w:type="dxa"/>
        <w:tblInd w:w="392" w:type="dxa"/>
        <w:tblLayout w:type="fixed"/>
        <w:tblLook w:val="04A0" w:firstRow="1" w:lastRow="0" w:firstColumn="1" w:lastColumn="0" w:noHBand="0" w:noVBand="1"/>
      </w:tblPr>
      <w:tblGrid>
        <w:gridCol w:w="3118"/>
        <w:gridCol w:w="3261"/>
        <w:gridCol w:w="3118"/>
      </w:tblGrid>
      <w:tr w:rsidR="00AC04BA" w:rsidRPr="00A82BFC" w:rsidTr="007F129F">
        <w:trPr>
          <w:trHeight w:val="1046"/>
        </w:trPr>
        <w:tc>
          <w:tcPr>
            <w:tcW w:w="3118" w:type="dxa"/>
            <w:vAlign w:val="center"/>
            <w:hideMark/>
          </w:tcPr>
          <w:p w:rsidR="00AC04BA" w:rsidRPr="00A82BFC" w:rsidRDefault="00AC04BA" w:rsidP="007F129F">
            <w:pPr>
              <w:suppressAutoHyphens/>
              <w:spacing w:line="360" w:lineRule="auto"/>
              <w:ind w:firstLine="709"/>
              <w:jc w:val="both"/>
              <w:rPr>
                <w:rFonts w:eastAsia="Times New Roman"/>
              </w:rPr>
            </w:pPr>
          </w:p>
          <w:p w:rsidR="00AC04BA" w:rsidRPr="00A82BFC" w:rsidRDefault="00AC04BA" w:rsidP="007F129F">
            <w:pPr>
              <w:jc w:val="center"/>
              <w:rPr>
                <w:rFonts w:eastAsia="Times New Roman"/>
              </w:rPr>
            </w:pPr>
            <w:r w:rsidRPr="00A82BFC">
              <w:rPr>
                <w:rFonts w:eastAsia="Times New Roman"/>
              </w:rPr>
              <w:t>АТЕ</w:t>
            </w:r>
          </w:p>
        </w:tc>
        <w:tc>
          <w:tcPr>
            <w:tcW w:w="3261" w:type="dxa"/>
            <w:vAlign w:val="center"/>
            <w:hideMark/>
          </w:tcPr>
          <w:p w:rsidR="00AC04BA" w:rsidRPr="00A82BFC" w:rsidRDefault="00AC04BA" w:rsidP="007F129F">
            <w:pPr>
              <w:jc w:val="center"/>
              <w:rPr>
                <w:rFonts w:eastAsia="Times New Roman"/>
              </w:rPr>
            </w:pPr>
            <w:r w:rsidRPr="00A82BFC">
              <w:rPr>
                <w:rFonts w:eastAsia="Times New Roman"/>
              </w:rPr>
              <w:t>Доля участников, получивших отметку «2», %</w:t>
            </w:r>
          </w:p>
        </w:tc>
        <w:tc>
          <w:tcPr>
            <w:tcW w:w="3118" w:type="dxa"/>
            <w:vAlign w:val="center"/>
            <w:hideMark/>
          </w:tcPr>
          <w:p w:rsidR="00AC04BA" w:rsidRPr="00A82BFC" w:rsidRDefault="00AC04BA" w:rsidP="007F129F">
            <w:pPr>
              <w:jc w:val="center"/>
              <w:rPr>
                <w:rFonts w:eastAsia="Times New Roman"/>
              </w:rPr>
            </w:pPr>
            <w:r w:rsidRPr="00A82BFC">
              <w:rPr>
                <w:rFonts w:eastAsia="Times New Roman"/>
              </w:rPr>
              <w:t>Доля участников, получивших отметки «4» и «5»              (качество обучения), %</w:t>
            </w:r>
          </w:p>
        </w:tc>
      </w:tr>
      <w:tr w:rsidR="00AC04BA" w:rsidRPr="00A82BFC" w:rsidTr="007F129F">
        <w:trPr>
          <w:trHeight w:val="289"/>
        </w:trPr>
        <w:tc>
          <w:tcPr>
            <w:tcW w:w="3118" w:type="dxa"/>
            <w:hideMark/>
          </w:tcPr>
          <w:p w:rsidR="00AC04BA" w:rsidRPr="00A82BFC" w:rsidRDefault="00AC04BA" w:rsidP="007F129F">
            <w:pPr>
              <w:rPr>
                <w:rFonts w:eastAsia="Times New Roman"/>
                <w:color w:val="000000"/>
              </w:rPr>
            </w:pPr>
            <w:r w:rsidRPr="00A82BFC">
              <w:rPr>
                <w:color w:val="000000"/>
              </w:rPr>
              <w:t>Богатовский район</w:t>
            </w:r>
          </w:p>
        </w:tc>
        <w:tc>
          <w:tcPr>
            <w:tcW w:w="3261" w:type="dxa"/>
            <w:hideMark/>
          </w:tcPr>
          <w:p w:rsidR="00AC04BA" w:rsidRPr="00A82BFC" w:rsidRDefault="00AC04BA" w:rsidP="007F129F">
            <w:pPr>
              <w:jc w:val="center"/>
              <w:rPr>
                <w:rFonts w:eastAsia="Times New Roman"/>
                <w:color w:val="000000"/>
              </w:rPr>
            </w:pPr>
            <w:r w:rsidRPr="00A82BFC">
              <w:rPr>
                <w:color w:val="000000"/>
              </w:rPr>
              <w:t>0</w:t>
            </w:r>
          </w:p>
        </w:tc>
        <w:tc>
          <w:tcPr>
            <w:tcW w:w="3118" w:type="dxa"/>
            <w:hideMark/>
          </w:tcPr>
          <w:p w:rsidR="00AC04BA" w:rsidRPr="00A82BFC" w:rsidRDefault="00AC04BA" w:rsidP="007F129F">
            <w:pPr>
              <w:jc w:val="center"/>
              <w:rPr>
                <w:rFonts w:eastAsia="Times New Roman"/>
                <w:color w:val="000000"/>
              </w:rPr>
            </w:pPr>
            <w:r w:rsidRPr="00A82BFC">
              <w:rPr>
                <w:color w:val="000000"/>
              </w:rPr>
              <w:t>73,7</w:t>
            </w:r>
          </w:p>
        </w:tc>
      </w:tr>
      <w:tr w:rsidR="00AC04BA" w:rsidRPr="00A82BFC" w:rsidTr="007F129F">
        <w:trPr>
          <w:trHeight w:val="250"/>
        </w:trPr>
        <w:tc>
          <w:tcPr>
            <w:tcW w:w="3118" w:type="dxa"/>
            <w:hideMark/>
          </w:tcPr>
          <w:p w:rsidR="00AC04BA" w:rsidRPr="00A82BFC" w:rsidRDefault="00AC04BA" w:rsidP="007F129F">
            <w:pPr>
              <w:rPr>
                <w:rFonts w:eastAsia="Times New Roman"/>
                <w:color w:val="000000"/>
              </w:rPr>
            </w:pPr>
            <w:r w:rsidRPr="00A82BFC">
              <w:rPr>
                <w:color w:val="000000"/>
              </w:rPr>
              <w:t>г. Отрадный</w:t>
            </w:r>
          </w:p>
        </w:tc>
        <w:tc>
          <w:tcPr>
            <w:tcW w:w="3261" w:type="dxa"/>
            <w:hideMark/>
          </w:tcPr>
          <w:p w:rsidR="00AC04BA" w:rsidRPr="00A82BFC" w:rsidRDefault="00AC04BA" w:rsidP="007F129F">
            <w:pPr>
              <w:jc w:val="center"/>
              <w:rPr>
                <w:rFonts w:eastAsia="Times New Roman"/>
                <w:color w:val="000000"/>
              </w:rPr>
            </w:pPr>
            <w:r w:rsidRPr="00A82BFC">
              <w:rPr>
                <w:color w:val="000000"/>
              </w:rPr>
              <w:t>0,8</w:t>
            </w:r>
          </w:p>
        </w:tc>
        <w:tc>
          <w:tcPr>
            <w:tcW w:w="3118" w:type="dxa"/>
            <w:hideMark/>
          </w:tcPr>
          <w:p w:rsidR="00AC04BA" w:rsidRPr="00A82BFC" w:rsidRDefault="00AC04BA" w:rsidP="007F129F">
            <w:pPr>
              <w:jc w:val="center"/>
              <w:rPr>
                <w:rFonts w:eastAsia="Times New Roman"/>
                <w:color w:val="000000"/>
              </w:rPr>
            </w:pPr>
            <w:r w:rsidRPr="00A82BFC">
              <w:rPr>
                <w:color w:val="000000"/>
              </w:rPr>
              <w:t>75</w:t>
            </w:r>
          </w:p>
        </w:tc>
      </w:tr>
      <w:tr w:rsidR="00AC04BA" w:rsidRPr="00A82BFC" w:rsidTr="007F129F">
        <w:trPr>
          <w:trHeight w:val="408"/>
        </w:trPr>
        <w:tc>
          <w:tcPr>
            <w:tcW w:w="3118" w:type="dxa"/>
            <w:hideMark/>
          </w:tcPr>
          <w:p w:rsidR="00AC04BA" w:rsidRPr="00A82BFC" w:rsidRDefault="00AC04BA" w:rsidP="007F129F">
            <w:pPr>
              <w:rPr>
                <w:rFonts w:eastAsia="Times New Roman"/>
                <w:color w:val="000000"/>
              </w:rPr>
            </w:pPr>
            <w:r w:rsidRPr="00A82BFC">
              <w:rPr>
                <w:color w:val="000000"/>
              </w:rPr>
              <w:t>Кинель-Черкасский район</w:t>
            </w:r>
          </w:p>
        </w:tc>
        <w:tc>
          <w:tcPr>
            <w:tcW w:w="3261" w:type="dxa"/>
            <w:hideMark/>
          </w:tcPr>
          <w:p w:rsidR="00AC04BA" w:rsidRPr="00A82BFC" w:rsidRDefault="00AC04BA" w:rsidP="007F129F">
            <w:pPr>
              <w:jc w:val="center"/>
              <w:rPr>
                <w:rFonts w:eastAsia="Times New Roman"/>
                <w:color w:val="000000"/>
              </w:rPr>
            </w:pPr>
            <w:r w:rsidRPr="00A82BFC">
              <w:rPr>
                <w:color w:val="000000"/>
              </w:rPr>
              <w:t>3,8</w:t>
            </w:r>
          </w:p>
        </w:tc>
        <w:tc>
          <w:tcPr>
            <w:tcW w:w="3118" w:type="dxa"/>
            <w:hideMark/>
          </w:tcPr>
          <w:p w:rsidR="00AC04BA" w:rsidRPr="00A82BFC" w:rsidRDefault="00AC04BA" w:rsidP="007F129F">
            <w:pPr>
              <w:jc w:val="center"/>
              <w:rPr>
                <w:rFonts w:eastAsia="Times New Roman"/>
                <w:color w:val="000000"/>
              </w:rPr>
            </w:pPr>
            <w:r w:rsidRPr="00A82BFC">
              <w:rPr>
                <w:color w:val="000000"/>
              </w:rPr>
              <w:t>63,1</w:t>
            </w:r>
          </w:p>
        </w:tc>
      </w:tr>
    </w:tbl>
    <w:p w:rsidR="00AC04BA" w:rsidRPr="00A82BFC" w:rsidRDefault="00AC04BA" w:rsidP="00AC04BA">
      <w:pPr>
        <w:suppressAutoHyphens/>
        <w:spacing w:line="360" w:lineRule="auto"/>
        <w:ind w:firstLine="709"/>
        <w:jc w:val="both"/>
        <w:rPr>
          <w:rFonts w:eastAsia="Times New Roman"/>
        </w:rPr>
      </w:pPr>
    </w:p>
    <w:p w:rsidR="00830114" w:rsidRPr="00A921DE" w:rsidRDefault="00AC04BA" w:rsidP="00AC04BA">
      <w:pPr>
        <w:suppressAutoHyphens/>
        <w:spacing w:line="360" w:lineRule="auto"/>
        <w:ind w:firstLine="709"/>
        <w:jc w:val="both"/>
        <w:rPr>
          <w:rFonts w:eastAsia="Times New Roman"/>
          <w:sz w:val="28"/>
          <w:szCs w:val="28"/>
        </w:rPr>
      </w:pPr>
      <w:r w:rsidRPr="00A921DE">
        <w:rPr>
          <w:rFonts w:eastAsia="Times New Roman"/>
          <w:sz w:val="28"/>
          <w:szCs w:val="28"/>
        </w:rPr>
        <w:t>В  м</w:t>
      </w:r>
      <w:r w:rsidR="003B270D" w:rsidRPr="00A921DE">
        <w:rPr>
          <w:rFonts w:eastAsia="Times New Roman"/>
          <w:sz w:val="28"/>
          <w:szCs w:val="28"/>
        </w:rPr>
        <w:t xml:space="preserve">. </w:t>
      </w:r>
      <w:r w:rsidRPr="00A921DE">
        <w:rPr>
          <w:rFonts w:eastAsia="Times New Roman"/>
          <w:sz w:val="28"/>
          <w:szCs w:val="28"/>
        </w:rPr>
        <w:t>р</w:t>
      </w:r>
      <w:r w:rsidR="003B270D" w:rsidRPr="00A921DE">
        <w:rPr>
          <w:rFonts w:eastAsia="Times New Roman"/>
          <w:sz w:val="28"/>
          <w:szCs w:val="28"/>
        </w:rPr>
        <w:t xml:space="preserve">. </w:t>
      </w:r>
      <w:r w:rsidRPr="00A921DE">
        <w:rPr>
          <w:rFonts w:eastAsia="Times New Roman"/>
          <w:sz w:val="28"/>
          <w:szCs w:val="28"/>
        </w:rPr>
        <w:t xml:space="preserve"> </w:t>
      </w:r>
      <w:r w:rsidR="003B270D" w:rsidRPr="00A921DE">
        <w:rPr>
          <w:rFonts w:eastAsia="Times New Roman"/>
          <w:sz w:val="28"/>
          <w:szCs w:val="28"/>
        </w:rPr>
        <w:t xml:space="preserve">Богатовский </w:t>
      </w:r>
      <w:r w:rsidRPr="00A921DE">
        <w:rPr>
          <w:rFonts w:eastAsia="Times New Roman"/>
          <w:sz w:val="28"/>
          <w:szCs w:val="28"/>
        </w:rPr>
        <w:t>нет участников ДР-10 по русскому языку, получивших неудовлетворительную отметку</w:t>
      </w:r>
      <w:r w:rsidR="00830114" w:rsidRPr="00A921DE">
        <w:rPr>
          <w:rFonts w:eastAsia="Times New Roman"/>
          <w:sz w:val="28"/>
          <w:szCs w:val="28"/>
        </w:rPr>
        <w:t xml:space="preserve">. </w:t>
      </w:r>
    </w:p>
    <w:p w:rsidR="00AC04BA" w:rsidRPr="00A921DE" w:rsidRDefault="00AC04BA" w:rsidP="00AC04BA">
      <w:pPr>
        <w:ind w:firstLine="567"/>
        <w:jc w:val="right"/>
        <w:rPr>
          <w:bCs/>
          <w:i/>
          <w:iCs/>
          <w:sz w:val="28"/>
          <w:szCs w:val="28"/>
        </w:rPr>
      </w:pPr>
    </w:p>
    <w:p w:rsidR="00AC04BA" w:rsidRPr="00A921DE" w:rsidRDefault="00AC04BA" w:rsidP="00AC04BA">
      <w:pPr>
        <w:spacing w:line="360" w:lineRule="auto"/>
        <w:ind w:firstLine="567"/>
        <w:jc w:val="both"/>
        <w:rPr>
          <w:bCs/>
          <w:iCs/>
          <w:sz w:val="28"/>
          <w:szCs w:val="28"/>
        </w:rPr>
      </w:pPr>
      <w:r w:rsidRPr="00A921DE">
        <w:rPr>
          <w:bCs/>
          <w:iCs/>
          <w:sz w:val="28"/>
          <w:szCs w:val="28"/>
        </w:rPr>
        <w:t>Результаты ДР-10 по русскому языку разнятся и в разрезе учащихся из учреждений разных видов.</w:t>
      </w:r>
    </w:p>
    <w:p w:rsidR="00AC04BA" w:rsidRPr="00A82BFC" w:rsidRDefault="00AC04BA" w:rsidP="00AC04BA">
      <w:pPr>
        <w:ind w:firstLine="567"/>
        <w:jc w:val="right"/>
        <w:rPr>
          <w:rFonts w:eastAsia="Times New Roman"/>
          <w:i/>
        </w:rPr>
      </w:pPr>
      <w:r w:rsidRPr="00A82BFC">
        <w:rPr>
          <w:bCs/>
          <w:i/>
          <w:iCs/>
        </w:rPr>
        <w:t>Таблица 5</w:t>
      </w:r>
    </w:p>
    <w:p w:rsidR="00AC04BA" w:rsidRPr="00A82BFC" w:rsidRDefault="00AC04BA" w:rsidP="00AC04BA">
      <w:pPr>
        <w:jc w:val="center"/>
        <w:rPr>
          <w:rFonts w:eastAsia="Times New Roman"/>
          <w:i/>
        </w:rPr>
      </w:pPr>
      <w:r w:rsidRPr="00A82BFC">
        <w:rPr>
          <w:rFonts w:eastAsia="Times New Roman"/>
          <w:i/>
        </w:rPr>
        <w:t>Результаты ДР-10 по русскому языку в разрезе оценок по видам ОО</w:t>
      </w:r>
    </w:p>
    <w:p w:rsidR="00AC04BA" w:rsidRPr="00A82BFC" w:rsidRDefault="00AC04BA" w:rsidP="00AC04BA">
      <w:pPr>
        <w:jc w:val="center"/>
        <w:rPr>
          <w:rFonts w:eastAsia="Times New Roman"/>
          <w:i/>
        </w:rPr>
      </w:pPr>
    </w:p>
    <w:tbl>
      <w:tblPr>
        <w:tblW w:w="9747" w:type="dxa"/>
        <w:tblLayout w:type="fixed"/>
        <w:tblLook w:val="04A0" w:firstRow="1" w:lastRow="0" w:firstColumn="1" w:lastColumn="0" w:noHBand="0" w:noVBand="1"/>
      </w:tblPr>
      <w:tblGrid>
        <w:gridCol w:w="3794"/>
        <w:gridCol w:w="2693"/>
        <w:gridCol w:w="3260"/>
      </w:tblGrid>
      <w:tr w:rsidR="00AC04BA" w:rsidRPr="00A82BFC" w:rsidTr="007F129F">
        <w:trPr>
          <w:trHeight w:val="1370"/>
        </w:trPr>
        <w:tc>
          <w:tcPr>
            <w:tcW w:w="3794" w:type="dxa"/>
            <w:vAlign w:val="center"/>
            <w:hideMark/>
          </w:tcPr>
          <w:p w:rsidR="00AC04BA" w:rsidRPr="00A82BFC" w:rsidRDefault="00AC04BA" w:rsidP="007F129F">
            <w:pPr>
              <w:jc w:val="center"/>
              <w:rPr>
                <w:rFonts w:eastAsia="Times New Roman"/>
              </w:rPr>
            </w:pPr>
            <w:r w:rsidRPr="00A82BFC">
              <w:rPr>
                <w:rFonts w:eastAsia="Times New Roman"/>
              </w:rPr>
              <w:t>Вид ОО</w:t>
            </w:r>
          </w:p>
        </w:tc>
        <w:tc>
          <w:tcPr>
            <w:tcW w:w="2693" w:type="dxa"/>
            <w:vAlign w:val="center"/>
            <w:hideMark/>
          </w:tcPr>
          <w:p w:rsidR="00AC04BA" w:rsidRPr="00A82BFC" w:rsidRDefault="00AC04BA" w:rsidP="007F129F">
            <w:pPr>
              <w:jc w:val="center"/>
              <w:rPr>
                <w:rFonts w:eastAsia="Times New Roman"/>
              </w:rPr>
            </w:pPr>
            <w:r w:rsidRPr="00A82BFC">
              <w:rPr>
                <w:rFonts w:eastAsia="Times New Roman"/>
              </w:rPr>
              <w:t xml:space="preserve">Доля участников, </w:t>
            </w:r>
          </w:p>
          <w:p w:rsidR="00AC04BA" w:rsidRPr="00A82BFC" w:rsidRDefault="00AC04BA" w:rsidP="007F129F">
            <w:pPr>
              <w:jc w:val="center"/>
              <w:rPr>
                <w:rFonts w:eastAsia="Times New Roman"/>
              </w:rPr>
            </w:pPr>
            <w:r w:rsidRPr="00A82BFC">
              <w:rPr>
                <w:rFonts w:eastAsia="Times New Roman"/>
              </w:rPr>
              <w:t>получивших отметку «2», %</w:t>
            </w:r>
          </w:p>
        </w:tc>
        <w:tc>
          <w:tcPr>
            <w:tcW w:w="3260" w:type="dxa"/>
            <w:vAlign w:val="center"/>
            <w:hideMark/>
          </w:tcPr>
          <w:p w:rsidR="00AC04BA" w:rsidRPr="00A82BFC" w:rsidRDefault="00AC04BA" w:rsidP="007F129F">
            <w:pPr>
              <w:jc w:val="center"/>
              <w:rPr>
                <w:rFonts w:eastAsia="Times New Roman"/>
              </w:rPr>
            </w:pPr>
            <w:r w:rsidRPr="00A82BFC">
              <w:rPr>
                <w:rFonts w:eastAsia="Times New Roman"/>
              </w:rPr>
              <w:t>Доля участников, получивших отметки «4» и «5» (качество обучения), %</w:t>
            </w:r>
          </w:p>
        </w:tc>
      </w:tr>
      <w:tr w:rsidR="00AC04BA" w:rsidRPr="00A82BFC" w:rsidTr="007F129F">
        <w:trPr>
          <w:trHeight w:val="315"/>
        </w:trPr>
        <w:tc>
          <w:tcPr>
            <w:tcW w:w="3794" w:type="dxa"/>
            <w:vAlign w:val="center"/>
          </w:tcPr>
          <w:p w:rsidR="00AC04BA" w:rsidRPr="00A82BFC" w:rsidRDefault="00AC04BA" w:rsidP="007F129F">
            <w:pPr>
              <w:rPr>
                <w:rFonts w:eastAsia="Times New Roman"/>
                <w:color w:val="000000"/>
              </w:rPr>
            </w:pPr>
            <w:r w:rsidRPr="00A82BFC">
              <w:rPr>
                <w:color w:val="000000"/>
              </w:rPr>
              <w:t>Гимназия</w:t>
            </w:r>
          </w:p>
        </w:tc>
        <w:tc>
          <w:tcPr>
            <w:tcW w:w="2693" w:type="dxa"/>
            <w:vAlign w:val="center"/>
          </w:tcPr>
          <w:p w:rsidR="00AC04BA" w:rsidRPr="00A82BFC" w:rsidRDefault="00FF031B" w:rsidP="007F129F">
            <w:pPr>
              <w:jc w:val="center"/>
              <w:rPr>
                <w:rFonts w:eastAsia="Times New Roman"/>
                <w:color w:val="000000"/>
              </w:rPr>
            </w:pPr>
            <w:r w:rsidRPr="00A82BFC">
              <w:rPr>
                <w:color w:val="000000"/>
              </w:rPr>
              <w:t>0</w:t>
            </w:r>
          </w:p>
        </w:tc>
        <w:tc>
          <w:tcPr>
            <w:tcW w:w="3260" w:type="dxa"/>
            <w:vAlign w:val="center"/>
          </w:tcPr>
          <w:p w:rsidR="00AC04BA" w:rsidRPr="00A82BFC" w:rsidRDefault="00FF031B" w:rsidP="00FF031B">
            <w:pPr>
              <w:jc w:val="center"/>
              <w:rPr>
                <w:color w:val="000000"/>
              </w:rPr>
            </w:pPr>
            <w:r w:rsidRPr="00A82BFC">
              <w:rPr>
                <w:color w:val="000000"/>
              </w:rPr>
              <w:t>71</w:t>
            </w:r>
            <w:r w:rsidR="00AC04BA" w:rsidRPr="00A82BFC">
              <w:rPr>
                <w:color w:val="000000"/>
              </w:rPr>
              <w:t>,</w:t>
            </w:r>
            <w:r w:rsidRPr="00A82BFC">
              <w:rPr>
                <w:color w:val="000000"/>
              </w:rPr>
              <w:t>4</w:t>
            </w:r>
          </w:p>
        </w:tc>
      </w:tr>
      <w:tr w:rsidR="00AC04BA" w:rsidRPr="00A82BFC" w:rsidTr="007F129F">
        <w:trPr>
          <w:trHeight w:val="315"/>
        </w:trPr>
        <w:tc>
          <w:tcPr>
            <w:tcW w:w="3794" w:type="dxa"/>
            <w:vAlign w:val="center"/>
          </w:tcPr>
          <w:p w:rsidR="00AC04BA" w:rsidRPr="00A82BFC" w:rsidRDefault="00AC04BA" w:rsidP="007F129F">
            <w:pPr>
              <w:rPr>
                <w:color w:val="000000"/>
              </w:rPr>
            </w:pPr>
            <w:r w:rsidRPr="00A82BFC">
              <w:rPr>
                <w:color w:val="000000"/>
              </w:rPr>
              <w:t>СОШ</w:t>
            </w:r>
          </w:p>
        </w:tc>
        <w:tc>
          <w:tcPr>
            <w:tcW w:w="2693" w:type="dxa"/>
            <w:vAlign w:val="center"/>
          </w:tcPr>
          <w:p w:rsidR="00AC04BA" w:rsidRPr="00A82BFC" w:rsidRDefault="00A95771" w:rsidP="007F129F">
            <w:pPr>
              <w:jc w:val="center"/>
              <w:rPr>
                <w:color w:val="000000"/>
              </w:rPr>
            </w:pPr>
            <w:r w:rsidRPr="00A82BFC">
              <w:rPr>
                <w:color w:val="000000"/>
              </w:rPr>
              <w:t>2</w:t>
            </w:r>
          </w:p>
        </w:tc>
        <w:tc>
          <w:tcPr>
            <w:tcW w:w="3260" w:type="dxa"/>
            <w:vAlign w:val="center"/>
          </w:tcPr>
          <w:p w:rsidR="00AC04BA" w:rsidRPr="00A82BFC" w:rsidRDefault="00EF3B74" w:rsidP="007F129F">
            <w:pPr>
              <w:jc w:val="center"/>
              <w:rPr>
                <w:color w:val="000000"/>
              </w:rPr>
            </w:pPr>
            <w:r w:rsidRPr="00A82BFC">
              <w:rPr>
                <w:color w:val="000000"/>
              </w:rPr>
              <w:t>69,5</w:t>
            </w:r>
          </w:p>
        </w:tc>
      </w:tr>
    </w:tbl>
    <w:p w:rsidR="00AC04BA" w:rsidRPr="00A82BFC" w:rsidRDefault="00AC04BA" w:rsidP="00AC04BA">
      <w:pPr>
        <w:suppressAutoHyphens/>
        <w:spacing w:line="360" w:lineRule="auto"/>
        <w:ind w:firstLine="709"/>
        <w:jc w:val="both"/>
        <w:rPr>
          <w:rFonts w:eastAsia="Times New Roman"/>
        </w:rPr>
      </w:pPr>
    </w:p>
    <w:p w:rsidR="008D0507" w:rsidRPr="00A82BFC" w:rsidRDefault="00AC04BA" w:rsidP="00AC04BA">
      <w:pPr>
        <w:suppressAutoHyphens/>
        <w:spacing w:line="360" w:lineRule="auto"/>
        <w:ind w:firstLine="709"/>
        <w:jc w:val="both"/>
        <w:rPr>
          <w:rFonts w:eastAsia="Times New Roman"/>
        </w:rPr>
      </w:pPr>
      <w:r w:rsidRPr="00276A09">
        <w:rPr>
          <w:rFonts w:eastAsia="Times New Roman"/>
          <w:sz w:val="28"/>
          <w:szCs w:val="28"/>
        </w:rPr>
        <w:t>Среди образовательных организаций, продемонстрировавших наиболее высокие результаты по русскому языку, преоблада</w:t>
      </w:r>
      <w:r w:rsidR="008D0507" w:rsidRPr="00276A09">
        <w:rPr>
          <w:rFonts w:eastAsia="Times New Roman"/>
          <w:sz w:val="28"/>
          <w:szCs w:val="28"/>
        </w:rPr>
        <w:t>е</w:t>
      </w:r>
      <w:r w:rsidRPr="00276A09">
        <w:rPr>
          <w:rFonts w:eastAsia="Times New Roman"/>
          <w:sz w:val="28"/>
          <w:szCs w:val="28"/>
        </w:rPr>
        <w:t>т гимнази</w:t>
      </w:r>
      <w:r w:rsidR="008D0507" w:rsidRPr="00276A09">
        <w:rPr>
          <w:rFonts w:eastAsia="Times New Roman"/>
          <w:sz w:val="28"/>
          <w:szCs w:val="28"/>
        </w:rPr>
        <w:t>я</w:t>
      </w:r>
      <w:r w:rsidR="00995255">
        <w:rPr>
          <w:rFonts w:eastAsia="Times New Roman"/>
        </w:rPr>
        <w:t xml:space="preserve"> (таблица 5)</w:t>
      </w:r>
      <w:r w:rsidR="008D0507" w:rsidRPr="00A82BFC">
        <w:rPr>
          <w:rFonts w:eastAsia="Times New Roman"/>
        </w:rPr>
        <w:t>.</w:t>
      </w:r>
    </w:p>
    <w:p w:rsidR="00AC04BA" w:rsidRPr="00A82BFC" w:rsidRDefault="00AC04BA" w:rsidP="00AC04BA">
      <w:pPr>
        <w:suppressAutoHyphens/>
        <w:spacing w:line="360" w:lineRule="auto"/>
        <w:ind w:firstLine="709"/>
        <w:jc w:val="both"/>
        <w:rPr>
          <w:rFonts w:eastAsia="Times New Roman"/>
        </w:rPr>
      </w:pPr>
    </w:p>
    <w:p w:rsidR="008C00F8" w:rsidRDefault="008C00F8" w:rsidP="00AC04BA">
      <w:pPr>
        <w:ind w:firstLine="567"/>
        <w:jc w:val="right"/>
        <w:rPr>
          <w:bCs/>
          <w:i/>
          <w:iCs/>
        </w:rPr>
      </w:pPr>
    </w:p>
    <w:p w:rsidR="008C00F8" w:rsidRDefault="008C00F8" w:rsidP="00AC04BA">
      <w:pPr>
        <w:ind w:firstLine="567"/>
        <w:jc w:val="right"/>
        <w:rPr>
          <w:bCs/>
          <w:i/>
          <w:iCs/>
        </w:rPr>
      </w:pPr>
    </w:p>
    <w:p w:rsidR="00AC04BA" w:rsidRPr="00A82BFC" w:rsidRDefault="00AC04BA" w:rsidP="00AC04BA">
      <w:pPr>
        <w:ind w:firstLine="567"/>
        <w:jc w:val="right"/>
        <w:rPr>
          <w:rFonts w:eastAsia="Times New Roman"/>
          <w:i/>
        </w:rPr>
      </w:pPr>
      <w:r w:rsidRPr="00A82BFC">
        <w:rPr>
          <w:bCs/>
          <w:i/>
          <w:iCs/>
        </w:rPr>
        <w:lastRenderedPageBreak/>
        <w:t>Таблица 6</w:t>
      </w:r>
    </w:p>
    <w:p w:rsidR="00AC04BA" w:rsidRPr="00A82BFC" w:rsidRDefault="00AC04BA" w:rsidP="00AC04BA">
      <w:pPr>
        <w:jc w:val="center"/>
        <w:rPr>
          <w:i/>
        </w:rPr>
      </w:pPr>
      <w:r w:rsidRPr="00A82BFC">
        <w:rPr>
          <w:rFonts w:eastAsia="Times New Roman"/>
          <w:i/>
        </w:rPr>
        <w:t>Перечень ОО</w:t>
      </w:r>
      <w:r w:rsidRPr="00A82BFC">
        <w:rPr>
          <w:rStyle w:val="a7"/>
          <w:rFonts w:eastAsia="Times New Roman"/>
          <w:i/>
        </w:rPr>
        <w:footnoteReference w:id="1"/>
      </w:r>
      <w:r w:rsidRPr="00A82BFC">
        <w:rPr>
          <w:i/>
        </w:rPr>
        <w:t xml:space="preserve">, продемонстрировавших наиболее высокие результаты </w:t>
      </w:r>
    </w:p>
    <w:p w:rsidR="00AC04BA" w:rsidRPr="00A82BFC" w:rsidRDefault="00AC04BA" w:rsidP="00AC04BA">
      <w:pPr>
        <w:jc w:val="center"/>
        <w:rPr>
          <w:i/>
        </w:rPr>
      </w:pPr>
      <w:r w:rsidRPr="00A82BFC">
        <w:rPr>
          <w:i/>
        </w:rPr>
        <w:t>ДР-10 по РУССКОМУ ЯЗЫКУ</w:t>
      </w:r>
    </w:p>
    <w:tbl>
      <w:tblPr>
        <w:tblW w:w="9923" w:type="dxa"/>
        <w:tblInd w:w="108" w:type="dxa"/>
        <w:tblLook w:val="04A0" w:firstRow="1" w:lastRow="0" w:firstColumn="1" w:lastColumn="0" w:noHBand="0" w:noVBand="1"/>
      </w:tblPr>
      <w:tblGrid>
        <w:gridCol w:w="563"/>
        <w:gridCol w:w="3973"/>
        <w:gridCol w:w="2268"/>
        <w:gridCol w:w="3119"/>
      </w:tblGrid>
      <w:tr w:rsidR="00AC04BA" w:rsidRPr="00A82BFC" w:rsidTr="007F129F">
        <w:tc>
          <w:tcPr>
            <w:tcW w:w="563" w:type="dxa"/>
            <w:vAlign w:val="center"/>
          </w:tcPr>
          <w:p w:rsidR="00AC04BA" w:rsidRPr="00A82BFC" w:rsidRDefault="00AC04BA" w:rsidP="007F129F">
            <w:pPr>
              <w:pStyle w:val="a3"/>
              <w:ind w:left="0"/>
              <w:jc w:val="center"/>
              <w:rPr>
                <w:rFonts w:ascii="Times New Roman" w:eastAsia="Times New Roman" w:hAnsi="Times New Roman"/>
                <w:sz w:val="24"/>
                <w:szCs w:val="24"/>
                <w:lang w:eastAsia="ru-RU"/>
              </w:rPr>
            </w:pPr>
            <w:r w:rsidRPr="00A82BFC">
              <w:rPr>
                <w:rFonts w:ascii="Times New Roman" w:eastAsia="Times New Roman" w:hAnsi="Times New Roman"/>
                <w:sz w:val="24"/>
                <w:szCs w:val="24"/>
                <w:lang w:eastAsia="ru-RU"/>
              </w:rPr>
              <w:t>№ п/п</w:t>
            </w:r>
          </w:p>
        </w:tc>
        <w:tc>
          <w:tcPr>
            <w:tcW w:w="3973" w:type="dxa"/>
            <w:vAlign w:val="center"/>
          </w:tcPr>
          <w:p w:rsidR="00AC04BA" w:rsidRPr="00A82BFC" w:rsidRDefault="00AC04BA" w:rsidP="007F129F">
            <w:pPr>
              <w:pStyle w:val="a3"/>
              <w:ind w:left="0"/>
              <w:jc w:val="center"/>
              <w:rPr>
                <w:rFonts w:ascii="Times New Roman" w:eastAsia="Times New Roman" w:hAnsi="Times New Roman"/>
                <w:sz w:val="24"/>
                <w:szCs w:val="24"/>
                <w:lang w:eastAsia="ru-RU"/>
              </w:rPr>
            </w:pPr>
            <w:r w:rsidRPr="00A82BFC">
              <w:rPr>
                <w:rFonts w:ascii="Times New Roman" w:eastAsia="Times New Roman" w:hAnsi="Times New Roman"/>
                <w:sz w:val="24"/>
                <w:szCs w:val="24"/>
                <w:lang w:eastAsia="ru-RU"/>
              </w:rPr>
              <w:t>Название ОО</w:t>
            </w:r>
          </w:p>
        </w:tc>
        <w:tc>
          <w:tcPr>
            <w:tcW w:w="2268" w:type="dxa"/>
            <w:vAlign w:val="center"/>
          </w:tcPr>
          <w:p w:rsidR="00AC04BA" w:rsidRPr="00A82BFC" w:rsidRDefault="00AC04BA" w:rsidP="007F129F">
            <w:pPr>
              <w:pStyle w:val="a3"/>
              <w:ind w:left="0"/>
              <w:jc w:val="center"/>
              <w:rPr>
                <w:rFonts w:ascii="Times New Roman" w:eastAsia="Times New Roman" w:hAnsi="Times New Roman"/>
                <w:sz w:val="24"/>
                <w:szCs w:val="24"/>
                <w:lang w:eastAsia="ru-RU"/>
              </w:rPr>
            </w:pPr>
            <w:r w:rsidRPr="00A82BFC">
              <w:rPr>
                <w:rFonts w:ascii="Times New Roman" w:eastAsia="Times New Roman" w:hAnsi="Times New Roman"/>
                <w:sz w:val="24"/>
                <w:szCs w:val="24"/>
                <w:lang w:eastAsia="ru-RU"/>
              </w:rPr>
              <w:t>Доля участников, получивших отметку «2», %</w:t>
            </w:r>
          </w:p>
        </w:tc>
        <w:tc>
          <w:tcPr>
            <w:tcW w:w="3119" w:type="dxa"/>
            <w:vAlign w:val="center"/>
          </w:tcPr>
          <w:p w:rsidR="00AC04BA" w:rsidRPr="00A82BFC" w:rsidRDefault="00AC04BA" w:rsidP="007F129F">
            <w:pPr>
              <w:pStyle w:val="a3"/>
              <w:ind w:left="0"/>
              <w:jc w:val="center"/>
              <w:rPr>
                <w:rFonts w:ascii="Times New Roman" w:eastAsia="Times New Roman" w:hAnsi="Times New Roman"/>
                <w:sz w:val="24"/>
                <w:szCs w:val="24"/>
                <w:lang w:eastAsia="ru-RU"/>
              </w:rPr>
            </w:pPr>
            <w:r w:rsidRPr="00A82BFC">
              <w:rPr>
                <w:rFonts w:ascii="Times New Roman" w:eastAsia="Times New Roman" w:hAnsi="Times New Roman"/>
                <w:sz w:val="24"/>
                <w:szCs w:val="24"/>
                <w:lang w:eastAsia="ru-RU"/>
              </w:rPr>
              <w:t>Доля участников, получивших отметки «4» и «5»              (качество обучения), %</w:t>
            </w:r>
          </w:p>
        </w:tc>
      </w:tr>
      <w:tr w:rsidR="00AC04BA" w:rsidRPr="00A82BFC" w:rsidTr="007F129F">
        <w:tc>
          <w:tcPr>
            <w:tcW w:w="563" w:type="dxa"/>
            <w:vAlign w:val="center"/>
          </w:tcPr>
          <w:p w:rsidR="00AC04BA" w:rsidRPr="00A82BFC" w:rsidRDefault="00300057" w:rsidP="007F129F">
            <w:pPr>
              <w:jc w:val="center"/>
            </w:pPr>
            <w:r w:rsidRPr="00A82BFC">
              <w:t>1</w:t>
            </w:r>
          </w:p>
        </w:tc>
        <w:tc>
          <w:tcPr>
            <w:tcW w:w="3973" w:type="dxa"/>
            <w:vAlign w:val="center"/>
          </w:tcPr>
          <w:p w:rsidR="00AC04BA" w:rsidRPr="00A82BFC" w:rsidRDefault="00AC04BA" w:rsidP="007F129F">
            <w:pPr>
              <w:rPr>
                <w:color w:val="000000"/>
              </w:rPr>
            </w:pPr>
            <w:r w:rsidRPr="00A82BFC">
              <w:rPr>
                <w:color w:val="000000"/>
              </w:rPr>
              <w:t>ГБОУ СОШ № 10 "ОЦ ЛИК" г.о.Отрадный</w:t>
            </w:r>
          </w:p>
        </w:tc>
        <w:tc>
          <w:tcPr>
            <w:tcW w:w="2268" w:type="dxa"/>
            <w:vAlign w:val="center"/>
          </w:tcPr>
          <w:p w:rsidR="00AC04BA" w:rsidRPr="00A82BFC" w:rsidRDefault="00AC04BA" w:rsidP="007F129F">
            <w:pPr>
              <w:jc w:val="center"/>
              <w:rPr>
                <w:color w:val="000000"/>
              </w:rPr>
            </w:pPr>
            <w:r w:rsidRPr="00A82BFC">
              <w:rPr>
                <w:color w:val="000000"/>
              </w:rPr>
              <w:t>0,0</w:t>
            </w:r>
          </w:p>
        </w:tc>
        <w:tc>
          <w:tcPr>
            <w:tcW w:w="3119" w:type="dxa"/>
            <w:vAlign w:val="center"/>
          </w:tcPr>
          <w:p w:rsidR="00AC04BA" w:rsidRPr="00A82BFC" w:rsidRDefault="00AC04BA" w:rsidP="007F129F">
            <w:pPr>
              <w:jc w:val="center"/>
              <w:rPr>
                <w:color w:val="000000"/>
              </w:rPr>
            </w:pPr>
            <w:r w:rsidRPr="00A82BFC">
              <w:rPr>
                <w:color w:val="000000"/>
              </w:rPr>
              <w:t>86,7</w:t>
            </w:r>
          </w:p>
        </w:tc>
      </w:tr>
    </w:tbl>
    <w:p w:rsidR="00AC04BA" w:rsidRPr="00A82BFC" w:rsidRDefault="00AC04BA" w:rsidP="00AC04BA">
      <w:pPr>
        <w:ind w:firstLine="567"/>
        <w:jc w:val="right"/>
        <w:rPr>
          <w:bCs/>
          <w:i/>
          <w:iCs/>
        </w:rPr>
      </w:pPr>
    </w:p>
    <w:p w:rsidR="00AC04BA" w:rsidRPr="00B9282E" w:rsidRDefault="00AC04BA" w:rsidP="00AC04BA">
      <w:pPr>
        <w:suppressAutoHyphens/>
        <w:spacing w:line="360" w:lineRule="auto"/>
        <w:ind w:firstLine="709"/>
        <w:jc w:val="both"/>
        <w:rPr>
          <w:rFonts w:eastAsia="Times New Roman"/>
          <w:sz w:val="28"/>
          <w:szCs w:val="28"/>
        </w:rPr>
      </w:pPr>
      <w:r w:rsidRPr="00B9282E">
        <w:rPr>
          <w:rFonts w:eastAsia="Times New Roman"/>
          <w:sz w:val="28"/>
          <w:szCs w:val="28"/>
        </w:rPr>
        <w:t>В целом в 2020 году результаты выполнения диагностической работы по русскому языку могут быть признаны удовлетворительным. В организации работы по повышению качества образования по русскому языку необходимо обратить внимание на следующие:</w:t>
      </w:r>
    </w:p>
    <w:p w:rsidR="00A26D56" w:rsidRPr="00B9282E" w:rsidRDefault="00AC04BA" w:rsidP="00AC04BA">
      <w:pPr>
        <w:suppressAutoHyphens/>
        <w:spacing w:line="360" w:lineRule="auto"/>
        <w:ind w:firstLine="709"/>
        <w:jc w:val="both"/>
        <w:rPr>
          <w:rFonts w:eastAsia="Times New Roman"/>
          <w:sz w:val="28"/>
          <w:szCs w:val="28"/>
        </w:rPr>
      </w:pPr>
      <w:r w:rsidRPr="00B9282E">
        <w:rPr>
          <w:rFonts w:eastAsia="Times New Roman"/>
          <w:sz w:val="28"/>
          <w:szCs w:val="28"/>
        </w:rPr>
        <w:t>– В ряде ОО достаточно весома доля тех участников, которые получили за выполнение тестовой работы отметку «4», но отсутствуют обучающиеся с максимальными результатами.</w:t>
      </w:r>
    </w:p>
    <w:p w:rsidR="00AC04BA" w:rsidRPr="00B9282E" w:rsidRDefault="00AC04BA" w:rsidP="00AC04BA">
      <w:pPr>
        <w:suppressAutoHyphens/>
        <w:spacing w:line="360" w:lineRule="auto"/>
        <w:ind w:firstLine="709"/>
        <w:jc w:val="both"/>
        <w:rPr>
          <w:rFonts w:eastAsia="Times New Roman"/>
          <w:sz w:val="28"/>
          <w:szCs w:val="28"/>
        </w:rPr>
      </w:pPr>
      <w:r w:rsidRPr="00B9282E">
        <w:rPr>
          <w:rFonts w:eastAsia="Times New Roman"/>
          <w:sz w:val="28"/>
          <w:szCs w:val="28"/>
        </w:rPr>
        <w:t>– В целом открытость и доступность федеральной информационно-образовательной среды (информационно-справочные, тренировочные материалы по русскому языку на официальном сайте ФИПИ и др.) вполне позволяют учителям организовать целенаправленную консультационную помощь, а обучающимся – дополнительную самостоятельную подготовку в освоении курса русского языка.</w:t>
      </w:r>
    </w:p>
    <w:p w:rsidR="00AC04BA" w:rsidRPr="00B9282E" w:rsidRDefault="00AC04BA" w:rsidP="00AC04BA">
      <w:pPr>
        <w:suppressAutoHyphens/>
        <w:spacing w:line="360" w:lineRule="auto"/>
        <w:ind w:firstLine="709"/>
        <w:jc w:val="both"/>
        <w:rPr>
          <w:rFonts w:eastAsia="Times New Roman"/>
          <w:sz w:val="28"/>
          <w:szCs w:val="28"/>
        </w:rPr>
      </w:pPr>
      <w:r w:rsidRPr="00B9282E">
        <w:rPr>
          <w:rFonts w:eastAsia="Times New Roman"/>
          <w:sz w:val="28"/>
          <w:szCs w:val="28"/>
        </w:rPr>
        <w:t xml:space="preserve">– </w:t>
      </w:r>
      <w:r w:rsidR="00220348" w:rsidRPr="00B9282E">
        <w:rPr>
          <w:rFonts w:eastAsia="Times New Roman"/>
          <w:sz w:val="28"/>
          <w:szCs w:val="28"/>
        </w:rPr>
        <w:t>Как на</w:t>
      </w:r>
      <w:r w:rsidRPr="00B9282E">
        <w:rPr>
          <w:rFonts w:eastAsia="Times New Roman"/>
          <w:sz w:val="28"/>
          <w:szCs w:val="28"/>
        </w:rPr>
        <w:t xml:space="preserve"> региональном уровне последовательно и системно реализуется системное повышение квалификации учителей, основанное на практико-ориентированных дополнительных профессиональных программах, обеспечивается постоянный обмен опытом подготовки обучающихся по русскому языку между учителями региона (в том числе с использованием видеоконференцсвязи, ресурсов регионального учебно-методического объединения учителей русского языка и литературы, ресурсов федеральных вебинаров, онлайн трансляций конференций, подготовки специализированных материалов для дистанционного обучения и пр.), </w:t>
      </w:r>
      <w:r w:rsidR="00220348" w:rsidRPr="00B9282E">
        <w:rPr>
          <w:rFonts w:eastAsia="Times New Roman"/>
          <w:sz w:val="28"/>
          <w:szCs w:val="28"/>
        </w:rPr>
        <w:t xml:space="preserve">так и на окружном уровне педагоги имеют возможность обмениваться опытом в рамках заседаний Центра нучно-методического сопровождения учителей </w:t>
      </w:r>
      <w:r w:rsidR="00220348" w:rsidRPr="00B9282E">
        <w:rPr>
          <w:rFonts w:eastAsia="Times New Roman"/>
          <w:sz w:val="28"/>
          <w:szCs w:val="28"/>
        </w:rPr>
        <w:lastRenderedPageBreak/>
        <w:t>гуманитарного цикла.</w:t>
      </w:r>
      <w:r w:rsidRPr="00B9282E">
        <w:rPr>
          <w:rFonts w:eastAsia="Times New Roman"/>
          <w:sz w:val="28"/>
          <w:szCs w:val="28"/>
        </w:rPr>
        <w:t xml:space="preserve"> </w:t>
      </w:r>
      <w:r w:rsidR="00220348" w:rsidRPr="00B9282E">
        <w:rPr>
          <w:rFonts w:eastAsia="Times New Roman"/>
          <w:sz w:val="28"/>
          <w:szCs w:val="28"/>
        </w:rPr>
        <w:t>О</w:t>
      </w:r>
      <w:r w:rsidRPr="00B9282E">
        <w:rPr>
          <w:rFonts w:eastAsia="Times New Roman"/>
          <w:sz w:val="28"/>
          <w:szCs w:val="28"/>
        </w:rPr>
        <w:t>днако</w:t>
      </w:r>
      <w:r w:rsidR="00220348" w:rsidRPr="00B9282E">
        <w:rPr>
          <w:rFonts w:eastAsia="Times New Roman"/>
          <w:sz w:val="28"/>
          <w:szCs w:val="28"/>
        </w:rPr>
        <w:t>,</w:t>
      </w:r>
      <w:r w:rsidRPr="00B9282E">
        <w:rPr>
          <w:rFonts w:eastAsia="Times New Roman"/>
          <w:sz w:val="28"/>
          <w:szCs w:val="28"/>
        </w:rPr>
        <w:t xml:space="preserve"> если у учителей русского языка и литературы остаются вопросы, значит необходимо активизировать сотрудничество в этой сфере, использовать инициации для организации целенаправленной информационно-консультационной работы. </w:t>
      </w:r>
    </w:p>
    <w:p w:rsidR="00AC04BA" w:rsidRPr="00B9282E" w:rsidRDefault="00AC04BA" w:rsidP="00AC04BA">
      <w:pPr>
        <w:pStyle w:val="a3"/>
        <w:spacing w:after="0" w:line="360" w:lineRule="auto"/>
        <w:ind w:left="0"/>
        <w:jc w:val="center"/>
        <w:rPr>
          <w:rFonts w:ascii="Times New Roman" w:eastAsia="Times New Roman" w:hAnsi="Times New Roman"/>
          <w:b/>
          <w:sz w:val="28"/>
          <w:szCs w:val="28"/>
          <w:lang w:eastAsia="ru-RU"/>
        </w:rPr>
      </w:pPr>
    </w:p>
    <w:p w:rsidR="00AC04BA" w:rsidRPr="00B9282E" w:rsidRDefault="00AC04BA" w:rsidP="00AC04BA">
      <w:pPr>
        <w:pStyle w:val="a3"/>
        <w:spacing w:after="0" w:line="360" w:lineRule="auto"/>
        <w:ind w:left="0"/>
        <w:jc w:val="center"/>
        <w:rPr>
          <w:rFonts w:ascii="Times New Roman" w:eastAsia="Times New Roman" w:hAnsi="Times New Roman"/>
          <w:b/>
          <w:sz w:val="28"/>
          <w:szCs w:val="28"/>
          <w:lang w:eastAsia="ru-RU"/>
        </w:rPr>
      </w:pPr>
      <w:r w:rsidRPr="00B9282E">
        <w:rPr>
          <w:rFonts w:ascii="Times New Roman" w:eastAsia="Times New Roman" w:hAnsi="Times New Roman"/>
          <w:b/>
          <w:sz w:val="28"/>
          <w:szCs w:val="28"/>
          <w:lang w:eastAsia="ru-RU"/>
        </w:rPr>
        <w:t>2.  Характеристика структуры и содержания КИМ ДР-10 по русскому языку</w:t>
      </w:r>
    </w:p>
    <w:p w:rsidR="00AC04BA" w:rsidRPr="00B9282E" w:rsidRDefault="00AC04BA" w:rsidP="00AC04BA">
      <w:pPr>
        <w:spacing w:line="360" w:lineRule="auto"/>
        <w:ind w:right="284" w:firstLine="709"/>
        <w:contextualSpacing/>
        <w:jc w:val="both"/>
        <w:rPr>
          <w:bCs/>
          <w:iCs/>
          <w:sz w:val="28"/>
          <w:szCs w:val="28"/>
        </w:rPr>
      </w:pPr>
      <w:bookmarkStart w:id="1" w:name="_Toc194658874"/>
      <w:r w:rsidRPr="00B9282E">
        <w:rPr>
          <w:bCs/>
          <w:iCs/>
          <w:sz w:val="28"/>
          <w:szCs w:val="28"/>
        </w:rPr>
        <w:t>Работа проверяет лингвистическую компетенцию обучающихся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 степени форсированности языковой компетенции говорят умения и навыки обучающихся, связанные с соблюдением языковых норм - лексических, грамматических, стилистических, орфографических, пунктуационных.  Коммуникативная компетенция проверяется в работе на уровне владения обучающимися продуктивными и рецептивными навыками речевой деятельности.</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Каждый вариант КИМ состоит из трёх частей и включает в себя 9 заданий, различающихся формой и уровнем сложности.</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Часть 1 – краткое изложение (задание 1).</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Часть 2 (задания 2–8) – задания с кратким ответом.</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В диагностической работе предложены следующие разновидности заданий с кратким ответом:</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 задания на запись самостоятельно сформулированного краткого ответа;</w:t>
      </w:r>
    </w:p>
    <w:p w:rsidR="00AC04BA" w:rsidRPr="00B9282E" w:rsidRDefault="00AC04BA" w:rsidP="00AC04BA">
      <w:pPr>
        <w:spacing w:line="360" w:lineRule="auto"/>
        <w:ind w:right="284" w:firstLine="709"/>
        <w:contextualSpacing/>
        <w:jc w:val="both"/>
        <w:rPr>
          <w:bCs/>
          <w:iCs/>
          <w:sz w:val="28"/>
          <w:szCs w:val="28"/>
        </w:rPr>
      </w:pPr>
      <w:r w:rsidRPr="00B9282E">
        <w:rPr>
          <w:bCs/>
          <w:iCs/>
          <w:sz w:val="28"/>
          <w:szCs w:val="28"/>
        </w:rPr>
        <w:t>– задания на выбор и запись одного правильного ответа из предложенного перечня ответов.</w:t>
      </w:r>
    </w:p>
    <w:p w:rsidR="00AC04BA" w:rsidRPr="00B9282E" w:rsidRDefault="00AC04BA" w:rsidP="00AC04BA">
      <w:pPr>
        <w:spacing w:line="360" w:lineRule="auto"/>
        <w:ind w:right="284" w:firstLine="709"/>
        <w:contextualSpacing/>
        <w:jc w:val="both"/>
        <w:rPr>
          <w:b/>
          <w:bCs/>
          <w:i/>
          <w:iCs/>
          <w:sz w:val="28"/>
          <w:szCs w:val="28"/>
        </w:rPr>
      </w:pPr>
      <w:r w:rsidRPr="00B9282E">
        <w:rPr>
          <w:bCs/>
          <w:iCs/>
          <w:sz w:val="28"/>
          <w:szCs w:val="28"/>
        </w:rPr>
        <w:t xml:space="preserve">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w:t>
      </w:r>
    </w:p>
    <w:p w:rsidR="00AC04BA" w:rsidRPr="00B9282E" w:rsidRDefault="00AC04BA" w:rsidP="00AC04BA">
      <w:pPr>
        <w:spacing w:line="360" w:lineRule="auto"/>
        <w:ind w:right="284" w:firstLine="709"/>
        <w:contextualSpacing/>
        <w:jc w:val="both"/>
        <w:rPr>
          <w:b/>
          <w:bCs/>
          <w:iCs/>
          <w:sz w:val="28"/>
          <w:szCs w:val="28"/>
        </w:rPr>
      </w:pPr>
      <w:r w:rsidRPr="00B9282E">
        <w:rPr>
          <w:bCs/>
          <w:iCs/>
          <w:sz w:val="28"/>
          <w:szCs w:val="28"/>
        </w:rPr>
        <w:t>Распределение заданий по основным содержательным разделам учебного предмета «Русский язык» представлено в таблице 8.</w:t>
      </w:r>
    </w:p>
    <w:p w:rsidR="008C00F8" w:rsidRDefault="008C00F8" w:rsidP="00AC04BA">
      <w:pPr>
        <w:ind w:right="284"/>
        <w:contextualSpacing/>
        <w:jc w:val="right"/>
        <w:rPr>
          <w:bCs/>
          <w:i/>
          <w:iCs/>
        </w:rPr>
      </w:pPr>
    </w:p>
    <w:p w:rsidR="00AC04BA" w:rsidRPr="00A82BFC" w:rsidRDefault="00AC04BA" w:rsidP="00AC04BA">
      <w:pPr>
        <w:ind w:right="284"/>
        <w:contextualSpacing/>
        <w:jc w:val="right"/>
        <w:rPr>
          <w:bCs/>
          <w:i/>
          <w:iCs/>
        </w:rPr>
      </w:pPr>
      <w:r w:rsidRPr="00A82BFC">
        <w:rPr>
          <w:bCs/>
          <w:i/>
          <w:iCs/>
        </w:rPr>
        <w:lastRenderedPageBreak/>
        <w:t>Таблица 8</w:t>
      </w:r>
    </w:p>
    <w:p w:rsidR="00AC04BA" w:rsidRPr="00A82BFC" w:rsidRDefault="00AC04BA" w:rsidP="00AC04BA">
      <w:pPr>
        <w:ind w:right="284"/>
        <w:contextualSpacing/>
        <w:jc w:val="center"/>
        <w:rPr>
          <w:bCs/>
          <w:i/>
          <w:iCs/>
        </w:rPr>
      </w:pPr>
      <w:r w:rsidRPr="00A82BFC">
        <w:rPr>
          <w:bCs/>
          <w:i/>
          <w:iCs/>
        </w:rPr>
        <w:t>Распределение заданий диагностической работы</w:t>
      </w:r>
    </w:p>
    <w:p w:rsidR="00AC04BA" w:rsidRPr="00A82BFC" w:rsidRDefault="00AC04BA" w:rsidP="00AC04BA">
      <w:pPr>
        <w:ind w:right="284"/>
        <w:contextualSpacing/>
        <w:jc w:val="center"/>
        <w:rPr>
          <w:bCs/>
          <w:i/>
          <w:iCs/>
        </w:rPr>
      </w:pPr>
      <w:r w:rsidRPr="00A82BFC">
        <w:rPr>
          <w:bCs/>
          <w:i/>
          <w:iCs/>
        </w:rPr>
        <w:t>по основным содержательным разделам курса русского языка</w:t>
      </w:r>
    </w:p>
    <w:p w:rsidR="00AC04BA" w:rsidRPr="00A82BFC" w:rsidRDefault="00AC04BA" w:rsidP="00AC04BA">
      <w:pPr>
        <w:ind w:right="284"/>
        <w:contextualSpacing/>
        <w:jc w:val="center"/>
        <w:rPr>
          <w:bCs/>
          <w:i/>
          <w:iCs/>
        </w:rPr>
      </w:pPr>
    </w:p>
    <w:tbl>
      <w:tblPr>
        <w:tblW w:w="0" w:type="auto"/>
        <w:tblLayout w:type="fixed"/>
        <w:tblLook w:val="04A0" w:firstRow="1" w:lastRow="0" w:firstColumn="1" w:lastColumn="0" w:noHBand="0" w:noVBand="1"/>
      </w:tblPr>
      <w:tblGrid>
        <w:gridCol w:w="3510"/>
        <w:gridCol w:w="1843"/>
        <w:gridCol w:w="1843"/>
        <w:gridCol w:w="3083"/>
      </w:tblGrid>
      <w:tr w:rsidR="00AC04BA" w:rsidRPr="00A82BFC" w:rsidTr="007F129F">
        <w:tc>
          <w:tcPr>
            <w:tcW w:w="3510" w:type="dxa"/>
            <w:vAlign w:val="center"/>
          </w:tcPr>
          <w:p w:rsidR="00AC04BA" w:rsidRPr="00A82BFC" w:rsidRDefault="00AC04BA" w:rsidP="007F129F">
            <w:pPr>
              <w:ind w:right="284"/>
              <w:contextualSpacing/>
              <w:jc w:val="center"/>
              <w:rPr>
                <w:bCs/>
                <w:iCs/>
              </w:rPr>
            </w:pPr>
            <w:r w:rsidRPr="00A82BFC">
              <w:rPr>
                <w:bCs/>
                <w:iCs/>
              </w:rPr>
              <w:t>Содержательные разделы</w:t>
            </w:r>
          </w:p>
        </w:tc>
        <w:tc>
          <w:tcPr>
            <w:tcW w:w="1843" w:type="dxa"/>
            <w:vAlign w:val="center"/>
          </w:tcPr>
          <w:p w:rsidR="00AC04BA" w:rsidRPr="00A82BFC" w:rsidRDefault="00AC04BA" w:rsidP="007F129F">
            <w:pPr>
              <w:ind w:right="284"/>
              <w:contextualSpacing/>
              <w:jc w:val="center"/>
              <w:rPr>
                <w:bCs/>
                <w:iCs/>
              </w:rPr>
            </w:pPr>
            <w:r w:rsidRPr="00A82BFC">
              <w:rPr>
                <w:bCs/>
                <w:iCs/>
              </w:rPr>
              <w:t>Количество заданий</w:t>
            </w:r>
          </w:p>
        </w:tc>
        <w:tc>
          <w:tcPr>
            <w:tcW w:w="1843" w:type="dxa"/>
            <w:vAlign w:val="center"/>
          </w:tcPr>
          <w:p w:rsidR="00AC04BA" w:rsidRPr="00A82BFC" w:rsidRDefault="00AC04BA" w:rsidP="007F129F">
            <w:pPr>
              <w:ind w:right="284"/>
              <w:contextualSpacing/>
              <w:rPr>
                <w:bCs/>
                <w:iCs/>
              </w:rPr>
            </w:pPr>
            <w:r w:rsidRPr="00A82BFC">
              <w:rPr>
                <w:bCs/>
                <w:iCs/>
              </w:rPr>
              <w:t>Максимальный первичный балл</w:t>
            </w:r>
          </w:p>
        </w:tc>
        <w:tc>
          <w:tcPr>
            <w:tcW w:w="3083" w:type="dxa"/>
            <w:vAlign w:val="center"/>
          </w:tcPr>
          <w:p w:rsidR="00AC04BA" w:rsidRPr="00A82BFC" w:rsidRDefault="00AC04BA" w:rsidP="007F129F">
            <w:pPr>
              <w:ind w:right="-2"/>
              <w:contextualSpacing/>
              <w:jc w:val="center"/>
              <w:rPr>
                <w:bCs/>
                <w:iCs/>
              </w:rPr>
            </w:pPr>
            <w:r w:rsidRPr="00A82BFC">
              <w:rPr>
                <w:bCs/>
                <w:iCs/>
              </w:rPr>
              <w:t>Процент максимального первичного балла за выполнение заданий данного раздела от максимального первичного балла за всю работу, равного 33</w:t>
            </w:r>
          </w:p>
        </w:tc>
      </w:tr>
      <w:tr w:rsidR="00AC04BA" w:rsidRPr="00A82BFC" w:rsidTr="007F129F">
        <w:tc>
          <w:tcPr>
            <w:tcW w:w="3510" w:type="dxa"/>
          </w:tcPr>
          <w:p w:rsidR="00AC04BA" w:rsidRPr="00A82BFC" w:rsidRDefault="00AC04BA" w:rsidP="007F129F">
            <w:pPr>
              <w:ind w:right="34"/>
              <w:contextualSpacing/>
              <w:rPr>
                <w:bCs/>
                <w:iCs/>
              </w:rPr>
            </w:pPr>
            <w:r w:rsidRPr="00A82BFC">
              <w:rPr>
                <w:bCs/>
                <w:iCs/>
              </w:rPr>
              <w:t>Речь. Слушание. Адекватное понимание устной речи. Изложение. Письменное воспроизведение текста с заданной степенью свернутости (сжатое изложение содержания прослушанного текста)</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7</w:t>
            </w:r>
          </w:p>
        </w:tc>
        <w:tc>
          <w:tcPr>
            <w:tcW w:w="3083" w:type="dxa"/>
          </w:tcPr>
          <w:p w:rsidR="00AC04BA" w:rsidRPr="00A82BFC" w:rsidRDefault="00AC04BA" w:rsidP="007F129F">
            <w:pPr>
              <w:ind w:right="284"/>
              <w:contextualSpacing/>
              <w:jc w:val="center"/>
              <w:rPr>
                <w:bCs/>
                <w:iCs/>
              </w:rPr>
            </w:pPr>
            <w:r w:rsidRPr="00A82BFC">
              <w:rPr>
                <w:bCs/>
                <w:iCs/>
              </w:rPr>
              <w:t>21</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Речь. Чтение. Адекватное понимание письменной речи</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1</w:t>
            </w:r>
          </w:p>
        </w:tc>
        <w:tc>
          <w:tcPr>
            <w:tcW w:w="3083" w:type="dxa"/>
          </w:tcPr>
          <w:p w:rsidR="00AC04BA" w:rsidRPr="00A82BFC" w:rsidRDefault="00AC04BA" w:rsidP="007F129F">
            <w:pPr>
              <w:ind w:right="284"/>
              <w:contextualSpacing/>
              <w:jc w:val="center"/>
              <w:rPr>
                <w:bCs/>
                <w:iCs/>
              </w:rPr>
            </w:pPr>
            <w:r w:rsidRPr="00A82BFC">
              <w:rPr>
                <w:bCs/>
                <w:iCs/>
              </w:rPr>
              <w:t>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Выразительность русской речи</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1</w:t>
            </w:r>
          </w:p>
        </w:tc>
        <w:tc>
          <w:tcPr>
            <w:tcW w:w="3083" w:type="dxa"/>
          </w:tcPr>
          <w:p w:rsidR="00AC04BA" w:rsidRPr="00A82BFC" w:rsidRDefault="00AC04BA" w:rsidP="007F129F">
            <w:pPr>
              <w:ind w:right="284"/>
              <w:contextualSpacing/>
              <w:jc w:val="center"/>
              <w:rPr>
                <w:bCs/>
                <w:iCs/>
              </w:rPr>
            </w:pPr>
            <w:r w:rsidRPr="00A82BFC">
              <w:rPr>
                <w:bCs/>
                <w:iCs/>
              </w:rPr>
              <w:t>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Орфография</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1</w:t>
            </w:r>
          </w:p>
        </w:tc>
        <w:tc>
          <w:tcPr>
            <w:tcW w:w="3083" w:type="dxa"/>
          </w:tcPr>
          <w:p w:rsidR="00AC04BA" w:rsidRPr="00A82BFC" w:rsidRDefault="00AC04BA" w:rsidP="007F129F">
            <w:pPr>
              <w:ind w:right="284"/>
              <w:contextualSpacing/>
              <w:jc w:val="center"/>
              <w:rPr>
                <w:bCs/>
                <w:iCs/>
              </w:rPr>
            </w:pPr>
            <w:r w:rsidRPr="00A82BFC">
              <w:rPr>
                <w:bCs/>
                <w:iCs/>
              </w:rPr>
              <w:t>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Лексика</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1</w:t>
            </w:r>
          </w:p>
        </w:tc>
        <w:tc>
          <w:tcPr>
            <w:tcW w:w="3083" w:type="dxa"/>
          </w:tcPr>
          <w:p w:rsidR="00AC04BA" w:rsidRPr="00A82BFC" w:rsidRDefault="00AC04BA" w:rsidP="007F129F">
            <w:pPr>
              <w:ind w:right="284"/>
              <w:contextualSpacing/>
              <w:jc w:val="center"/>
              <w:rPr>
                <w:bCs/>
                <w:iCs/>
              </w:rPr>
            </w:pPr>
            <w:r w:rsidRPr="00A82BFC">
              <w:rPr>
                <w:bCs/>
                <w:iCs/>
              </w:rPr>
              <w:t>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Синтаксис</w:t>
            </w:r>
          </w:p>
        </w:tc>
        <w:tc>
          <w:tcPr>
            <w:tcW w:w="1843" w:type="dxa"/>
          </w:tcPr>
          <w:p w:rsidR="00AC04BA" w:rsidRPr="00A82BFC" w:rsidRDefault="00AC04BA" w:rsidP="007F129F">
            <w:pPr>
              <w:ind w:right="284"/>
              <w:contextualSpacing/>
              <w:jc w:val="center"/>
              <w:rPr>
                <w:bCs/>
                <w:iCs/>
              </w:rPr>
            </w:pPr>
            <w:r w:rsidRPr="00A82BFC">
              <w:rPr>
                <w:bCs/>
                <w:iCs/>
              </w:rPr>
              <w:t>2</w:t>
            </w:r>
          </w:p>
        </w:tc>
        <w:tc>
          <w:tcPr>
            <w:tcW w:w="1843" w:type="dxa"/>
          </w:tcPr>
          <w:p w:rsidR="00AC04BA" w:rsidRPr="00A82BFC" w:rsidRDefault="00AC04BA" w:rsidP="007F129F">
            <w:pPr>
              <w:ind w:right="284"/>
              <w:contextualSpacing/>
              <w:jc w:val="center"/>
              <w:rPr>
                <w:bCs/>
                <w:iCs/>
              </w:rPr>
            </w:pPr>
            <w:r w:rsidRPr="00A82BFC">
              <w:rPr>
                <w:bCs/>
                <w:iCs/>
              </w:rPr>
              <w:t>2</w:t>
            </w:r>
          </w:p>
        </w:tc>
        <w:tc>
          <w:tcPr>
            <w:tcW w:w="3083" w:type="dxa"/>
          </w:tcPr>
          <w:p w:rsidR="00AC04BA" w:rsidRPr="00A82BFC" w:rsidRDefault="00AC04BA" w:rsidP="007F129F">
            <w:pPr>
              <w:ind w:right="284"/>
              <w:contextualSpacing/>
              <w:jc w:val="center"/>
              <w:rPr>
                <w:bCs/>
                <w:iCs/>
              </w:rPr>
            </w:pPr>
            <w:r w:rsidRPr="00A82BFC">
              <w:rPr>
                <w:bCs/>
                <w:iCs/>
              </w:rPr>
              <w:t>6</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Орфография</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1</w:t>
            </w:r>
          </w:p>
        </w:tc>
        <w:tc>
          <w:tcPr>
            <w:tcW w:w="3083" w:type="dxa"/>
          </w:tcPr>
          <w:p w:rsidR="00AC04BA" w:rsidRPr="00A82BFC" w:rsidRDefault="00AC04BA" w:rsidP="007F129F">
            <w:pPr>
              <w:ind w:right="284"/>
              <w:contextualSpacing/>
              <w:jc w:val="center"/>
              <w:rPr>
                <w:bCs/>
                <w:iCs/>
              </w:rPr>
            </w:pPr>
            <w:r w:rsidRPr="00A82BFC">
              <w:rPr>
                <w:bCs/>
                <w:iCs/>
              </w:rPr>
              <w:t>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Речь. Письмо. Создание текста в соответствии с заданной темой и функционально-смысловым типом речи</w:t>
            </w:r>
          </w:p>
        </w:tc>
        <w:tc>
          <w:tcPr>
            <w:tcW w:w="1843" w:type="dxa"/>
          </w:tcPr>
          <w:p w:rsidR="00AC04BA" w:rsidRPr="00A82BFC" w:rsidRDefault="00AC04BA" w:rsidP="007F129F">
            <w:pPr>
              <w:ind w:right="284"/>
              <w:contextualSpacing/>
              <w:jc w:val="center"/>
              <w:rPr>
                <w:bCs/>
                <w:iCs/>
              </w:rPr>
            </w:pPr>
            <w:r w:rsidRPr="00A82BFC">
              <w:rPr>
                <w:bCs/>
                <w:iCs/>
              </w:rPr>
              <w:t>1</w:t>
            </w:r>
          </w:p>
        </w:tc>
        <w:tc>
          <w:tcPr>
            <w:tcW w:w="1843" w:type="dxa"/>
          </w:tcPr>
          <w:p w:rsidR="00AC04BA" w:rsidRPr="00A82BFC" w:rsidRDefault="00AC04BA" w:rsidP="007F129F">
            <w:pPr>
              <w:ind w:right="284"/>
              <w:contextualSpacing/>
              <w:jc w:val="center"/>
              <w:rPr>
                <w:bCs/>
                <w:iCs/>
              </w:rPr>
            </w:pPr>
            <w:r w:rsidRPr="00A82BFC">
              <w:rPr>
                <w:bCs/>
                <w:iCs/>
              </w:rPr>
              <w:t>9</w:t>
            </w:r>
          </w:p>
        </w:tc>
        <w:tc>
          <w:tcPr>
            <w:tcW w:w="3083" w:type="dxa"/>
          </w:tcPr>
          <w:p w:rsidR="00AC04BA" w:rsidRPr="00A82BFC" w:rsidRDefault="00AC04BA" w:rsidP="007F129F">
            <w:pPr>
              <w:ind w:right="284"/>
              <w:contextualSpacing/>
              <w:jc w:val="center"/>
              <w:rPr>
                <w:bCs/>
                <w:iCs/>
              </w:rPr>
            </w:pPr>
            <w:r w:rsidRPr="00A82BFC">
              <w:rPr>
                <w:bCs/>
                <w:iCs/>
              </w:rPr>
              <w:t>27</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Практическая грамотность и фактическая точность речи</w:t>
            </w:r>
          </w:p>
        </w:tc>
        <w:tc>
          <w:tcPr>
            <w:tcW w:w="1843" w:type="dxa"/>
          </w:tcPr>
          <w:p w:rsidR="00AC04BA" w:rsidRPr="00A82BFC" w:rsidRDefault="00AC04BA" w:rsidP="007F129F">
            <w:pPr>
              <w:ind w:right="284"/>
              <w:contextualSpacing/>
              <w:jc w:val="center"/>
              <w:rPr>
                <w:bCs/>
                <w:iCs/>
              </w:rPr>
            </w:pPr>
            <w:r w:rsidRPr="00A82BFC">
              <w:rPr>
                <w:bCs/>
                <w:iCs/>
              </w:rPr>
              <w:t>Части 1, 3 (в целом)</w:t>
            </w:r>
          </w:p>
        </w:tc>
        <w:tc>
          <w:tcPr>
            <w:tcW w:w="1843" w:type="dxa"/>
          </w:tcPr>
          <w:p w:rsidR="00AC04BA" w:rsidRPr="00A82BFC" w:rsidRDefault="00AC04BA" w:rsidP="007F129F">
            <w:pPr>
              <w:ind w:right="284"/>
              <w:contextualSpacing/>
              <w:jc w:val="center"/>
              <w:rPr>
                <w:bCs/>
                <w:iCs/>
              </w:rPr>
            </w:pPr>
            <w:r w:rsidRPr="00A82BFC">
              <w:rPr>
                <w:bCs/>
                <w:iCs/>
              </w:rPr>
              <w:t>10</w:t>
            </w:r>
          </w:p>
        </w:tc>
        <w:tc>
          <w:tcPr>
            <w:tcW w:w="3083" w:type="dxa"/>
          </w:tcPr>
          <w:p w:rsidR="00AC04BA" w:rsidRPr="00A82BFC" w:rsidRDefault="00AC04BA" w:rsidP="007F129F">
            <w:pPr>
              <w:ind w:right="284"/>
              <w:contextualSpacing/>
              <w:jc w:val="center"/>
              <w:rPr>
                <w:bCs/>
                <w:iCs/>
              </w:rPr>
            </w:pPr>
            <w:r w:rsidRPr="00A82BFC">
              <w:rPr>
                <w:bCs/>
                <w:iCs/>
              </w:rPr>
              <w:t>31</w:t>
            </w:r>
          </w:p>
        </w:tc>
      </w:tr>
      <w:tr w:rsidR="00AC04BA" w:rsidRPr="00A82BFC" w:rsidTr="007F129F">
        <w:tc>
          <w:tcPr>
            <w:tcW w:w="3510" w:type="dxa"/>
          </w:tcPr>
          <w:p w:rsidR="00AC04BA" w:rsidRPr="00A82BFC" w:rsidRDefault="00AC04BA" w:rsidP="007F129F">
            <w:pPr>
              <w:ind w:right="284"/>
              <w:contextualSpacing/>
              <w:jc w:val="both"/>
              <w:rPr>
                <w:bCs/>
                <w:iCs/>
              </w:rPr>
            </w:pPr>
            <w:r w:rsidRPr="00A82BFC">
              <w:rPr>
                <w:bCs/>
                <w:iCs/>
              </w:rPr>
              <w:t>Итого</w:t>
            </w:r>
          </w:p>
        </w:tc>
        <w:tc>
          <w:tcPr>
            <w:tcW w:w="1843" w:type="dxa"/>
          </w:tcPr>
          <w:p w:rsidR="00AC04BA" w:rsidRPr="00A82BFC" w:rsidRDefault="00AC04BA" w:rsidP="007F129F">
            <w:pPr>
              <w:ind w:right="284"/>
              <w:contextualSpacing/>
              <w:jc w:val="center"/>
              <w:rPr>
                <w:bCs/>
                <w:iCs/>
              </w:rPr>
            </w:pPr>
            <w:r w:rsidRPr="00A82BFC">
              <w:rPr>
                <w:bCs/>
                <w:iCs/>
              </w:rPr>
              <w:t>9</w:t>
            </w:r>
          </w:p>
        </w:tc>
        <w:tc>
          <w:tcPr>
            <w:tcW w:w="1843" w:type="dxa"/>
          </w:tcPr>
          <w:p w:rsidR="00AC04BA" w:rsidRPr="00A82BFC" w:rsidRDefault="00AC04BA" w:rsidP="007F129F">
            <w:pPr>
              <w:ind w:right="284"/>
              <w:contextualSpacing/>
              <w:jc w:val="center"/>
              <w:rPr>
                <w:bCs/>
                <w:iCs/>
              </w:rPr>
            </w:pPr>
            <w:r w:rsidRPr="00A82BFC">
              <w:rPr>
                <w:bCs/>
                <w:iCs/>
              </w:rPr>
              <w:t>33</w:t>
            </w:r>
          </w:p>
        </w:tc>
        <w:tc>
          <w:tcPr>
            <w:tcW w:w="3083" w:type="dxa"/>
          </w:tcPr>
          <w:p w:rsidR="00AC04BA" w:rsidRPr="00A82BFC" w:rsidRDefault="00AC04BA" w:rsidP="007F129F">
            <w:pPr>
              <w:ind w:right="284"/>
              <w:contextualSpacing/>
              <w:jc w:val="center"/>
              <w:rPr>
                <w:bCs/>
                <w:iCs/>
              </w:rPr>
            </w:pPr>
            <w:r w:rsidRPr="00A82BFC">
              <w:rPr>
                <w:bCs/>
                <w:iCs/>
              </w:rPr>
              <w:t>100</w:t>
            </w:r>
          </w:p>
        </w:tc>
      </w:tr>
    </w:tbl>
    <w:p w:rsidR="00AC04BA" w:rsidRPr="00A82BFC" w:rsidRDefault="00AC04BA" w:rsidP="00AC04BA">
      <w:pPr>
        <w:ind w:right="284"/>
        <w:contextualSpacing/>
        <w:jc w:val="right"/>
        <w:rPr>
          <w:b/>
          <w:bCs/>
          <w:i/>
          <w:iCs/>
        </w:rPr>
      </w:pPr>
    </w:p>
    <w:p w:rsidR="00AC04BA" w:rsidRPr="00196B29" w:rsidRDefault="00AC04BA" w:rsidP="00AC04BA">
      <w:pPr>
        <w:suppressAutoHyphens/>
        <w:spacing w:line="360" w:lineRule="auto"/>
        <w:ind w:right="284" w:firstLine="709"/>
        <w:contextualSpacing/>
        <w:jc w:val="both"/>
        <w:rPr>
          <w:bCs/>
          <w:iCs/>
          <w:sz w:val="28"/>
          <w:szCs w:val="28"/>
        </w:rPr>
      </w:pPr>
      <w:r w:rsidRPr="00196B29">
        <w:rPr>
          <w:bCs/>
          <w:iCs/>
          <w:sz w:val="28"/>
          <w:szCs w:val="28"/>
        </w:rPr>
        <w:t>Задания диагностической работы по русскому языку различны по способам предъявления языкового материала (см. таблицу 9). Обучающийся работает с языковыми явлениями, предъявленными в тексте; пишет изложение, создаёт собственное письменное монологическое высказывание.</w:t>
      </w:r>
    </w:p>
    <w:p w:rsidR="00AC04BA" w:rsidRPr="00A82BFC" w:rsidRDefault="00AC04BA" w:rsidP="00AC04BA">
      <w:pPr>
        <w:autoSpaceDE w:val="0"/>
        <w:autoSpaceDN w:val="0"/>
        <w:adjustRightInd w:val="0"/>
        <w:jc w:val="right"/>
        <w:rPr>
          <w:i/>
          <w:iCs/>
          <w:lang w:eastAsia="en-US"/>
        </w:rPr>
      </w:pPr>
      <w:r w:rsidRPr="00A82BFC">
        <w:rPr>
          <w:i/>
          <w:iCs/>
          <w:lang w:eastAsia="en-US"/>
        </w:rPr>
        <w:t>Таблица 9</w:t>
      </w:r>
    </w:p>
    <w:p w:rsidR="00AC04BA" w:rsidRPr="00A82BFC" w:rsidRDefault="00AC04BA" w:rsidP="00AC04BA">
      <w:pPr>
        <w:autoSpaceDE w:val="0"/>
        <w:autoSpaceDN w:val="0"/>
        <w:adjustRightInd w:val="0"/>
        <w:jc w:val="center"/>
        <w:rPr>
          <w:i/>
          <w:iCs/>
          <w:lang w:eastAsia="en-US"/>
        </w:rPr>
      </w:pPr>
      <w:r w:rsidRPr="00A82BFC">
        <w:rPr>
          <w:i/>
          <w:iCs/>
          <w:lang w:eastAsia="en-US"/>
        </w:rPr>
        <w:t>Распределение заданий диагностической работы</w:t>
      </w:r>
    </w:p>
    <w:p w:rsidR="00AC04BA" w:rsidRPr="00A82BFC" w:rsidRDefault="00AC04BA" w:rsidP="00AC04BA">
      <w:pPr>
        <w:autoSpaceDE w:val="0"/>
        <w:autoSpaceDN w:val="0"/>
        <w:adjustRightInd w:val="0"/>
        <w:jc w:val="center"/>
        <w:rPr>
          <w:i/>
          <w:iCs/>
          <w:lang w:eastAsia="en-US"/>
        </w:rPr>
      </w:pPr>
      <w:r w:rsidRPr="00A82BFC">
        <w:rPr>
          <w:i/>
          <w:iCs/>
          <w:lang w:eastAsia="en-US"/>
        </w:rPr>
        <w:t>по видам работы с языковым материалом</w:t>
      </w:r>
    </w:p>
    <w:p w:rsidR="00AC04BA" w:rsidRPr="00A82BFC" w:rsidRDefault="00AC04BA" w:rsidP="00AC04BA">
      <w:pPr>
        <w:autoSpaceDE w:val="0"/>
        <w:autoSpaceDN w:val="0"/>
        <w:adjustRightInd w:val="0"/>
        <w:jc w:val="center"/>
        <w:rPr>
          <w:i/>
          <w:iCs/>
          <w:lang w:eastAsia="en-US"/>
        </w:rPr>
      </w:pPr>
    </w:p>
    <w:tbl>
      <w:tblPr>
        <w:tblW w:w="0" w:type="auto"/>
        <w:tblLayout w:type="fixed"/>
        <w:tblLook w:val="04A0" w:firstRow="1" w:lastRow="0" w:firstColumn="1" w:lastColumn="0" w:noHBand="0" w:noVBand="1"/>
      </w:tblPr>
      <w:tblGrid>
        <w:gridCol w:w="3510"/>
        <w:gridCol w:w="1843"/>
        <w:gridCol w:w="1843"/>
        <w:gridCol w:w="3083"/>
      </w:tblGrid>
      <w:tr w:rsidR="00AC04BA" w:rsidRPr="00A82BFC" w:rsidTr="007F129F">
        <w:tc>
          <w:tcPr>
            <w:tcW w:w="3510" w:type="dxa"/>
          </w:tcPr>
          <w:p w:rsidR="00AC04BA" w:rsidRPr="00A82BFC" w:rsidRDefault="00AC04BA" w:rsidP="007F129F">
            <w:pPr>
              <w:autoSpaceDE w:val="0"/>
              <w:autoSpaceDN w:val="0"/>
              <w:adjustRightInd w:val="0"/>
              <w:jc w:val="center"/>
              <w:rPr>
                <w:iCs/>
                <w:lang w:eastAsia="en-US"/>
              </w:rPr>
            </w:pPr>
            <w:r w:rsidRPr="00A82BFC">
              <w:rPr>
                <w:iCs/>
                <w:lang w:eastAsia="en-US"/>
              </w:rPr>
              <w:t>Виды работы с языковым материалом</w:t>
            </w:r>
          </w:p>
        </w:tc>
        <w:tc>
          <w:tcPr>
            <w:tcW w:w="1843" w:type="dxa"/>
          </w:tcPr>
          <w:p w:rsidR="00AC04BA" w:rsidRPr="00A82BFC" w:rsidRDefault="00AC04BA" w:rsidP="007F129F">
            <w:pPr>
              <w:ind w:right="284"/>
              <w:contextualSpacing/>
              <w:jc w:val="center"/>
              <w:rPr>
                <w:bCs/>
                <w:iCs/>
              </w:rPr>
            </w:pPr>
            <w:r w:rsidRPr="00A82BFC">
              <w:rPr>
                <w:bCs/>
                <w:iCs/>
              </w:rPr>
              <w:t>Количество заданий</w:t>
            </w:r>
          </w:p>
        </w:tc>
        <w:tc>
          <w:tcPr>
            <w:tcW w:w="1843" w:type="dxa"/>
          </w:tcPr>
          <w:p w:rsidR="00AC04BA" w:rsidRPr="00A82BFC" w:rsidRDefault="00AC04BA" w:rsidP="007F129F">
            <w:pPr>
              <w:ind w:right="284"/>
              <w:contextualSpacing/>
              <w:jc w:val="center"/>
              <w:rPr>
                <w:bCs/>
                <w:iCs/>
              </w:rPr>
            </w:pPr>
            <w:r w:rsidRPr="00A82BFC">
              <w:rPr>
                <w:bCs/>
                <w:iCs/>
              </w:rPr>
              <w:t>Максимальный первичный балл</w:t>
            </w:r>
          </w:p>
        </w:tc>
        <w:tc>
          <w:tcPr>
            <w:tcW w:w="3083" w:type="dxa"/>
          </w:tcPr>
          <w:p w:rsidR="00AC04BA" w:rsidRPr="00A82BFC" w:rsidRDefault="00AC04BA" w:rsidP="007F129F">
            <w:pPr>
              <w:ind w:right="-2"/>
              <w:contextualSpacing/>
              <w:jc w:val="center"/>
              <w:rPr>
                <w:bCs/>
                <w:iCs/>
              </w:rPr>
            </w:pPr>
            <w:r w:rsidRPr="00A82BFC">
              <w:rPr>
                <w:bCs/>
                <w:iCs/>
              </w:rPr>
              <w:t xml:space="preserve">Процент максимального первичного балла за выполнение заданий, предусматривающих различные виды работы с </w:t>
            </w:r>
            <w:r w:rsidRPr="00A82BFC">
              <w:rPr>
                <w:bCs/>
                <w:iCs/>
              </w:rPr>
              <w:lastRenderedPageBreak/>
              <w:t>языковым материалом, от максимального первичного балла за всю работу, равного 33</w:t>
            </w:r>
          </w:p>
        </w:tc>
      </w:tr>
      <w:tr w:rsidR="00AC04BA" w:rsidRPr="00A82BFC" w:rsidTr="007F129F">
        <w:tc>
          <w:tcPr>
            <w:tcW w:w="3510" w:type="dxa"/>
          </w:tcPr>
          <w:p w:rsidR="00AC04BA" w:rsidRPr="00A82BFC" w:rsidRDefault="00AC04BA" w:rsidP="007F129F">
            <w:pPr>
              <w:autoSpaceDE w:val="0"/>
              <w:autoSpaceDN w:val="0"/>
              <w:adjustRightInd w:val="0"/>
              <w:rPr>
                <w:iCs/>
                <w:lang w:eastAsia="en-US"/>
              </w:rPr>
            </w:pPr>
            <w:r w:rsidRPr="00A82BFC">
              <w:rPr>
                <w:iCs/>
                <w:lang w:eastAsia="en-US"/>
              </w:rPr>
              <w:lastRenderedPageBreak/>
              <w:t>Написание изложения</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1</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7</w:t>
            </w:r>
          </w:p>
        </w:tc>
        <w:tc>
          <w:tcPr>
            <w:tcW w:w="3083" w:type="dxa"/>
          </w:tcPr>
          <w:p w:rsidR="00AC04BA" w:rsidRPr="00A82BFC" w:rsidRDefault="00AC04BA" w:rsidP="007F129F">
            <w:pPr>
              <w:autoSpaceDE w:val="0"/>
              <w:autoSpaceDN w:val="0"/>
              <w:adjustRightInd w:val="0"/>
              <w:jc w:val="center"/>
              <w:rPr>
                <w:iCs/>
                <w:lang w:eastAsia="en-US"/>
              </w:rPr>
            </w:pPr>
            <w:r w:rsidRPr="00A82BFC">
              <w:rPr>
                <w:iCs/>
                <w:lang w:eastAsia="en-US"/>
              </w:rPr>
              <w:t>21</w:t>
            </w:r>
          </w:p>
        </w:tc>
      </w:tr>
      <w:tr w:rsidR="00AC04BA" w:rsidRPr="00A82BFC" w:rsidTr="007F129F">
        <w:tc>
          <w:tcPr>
            <w:tcW w:w="3510" w:type="dxa"/>
          </w:tcPr>
          <w:p w:rsidR="00AC04BA" w:rsidRPr="00A82BFC" w:rsidRDefault="00AC04BA" w:rsidP="007F129F">
            <w:pPr>
              <w:autoSpaceDE w:val="0"/>
              <w:autoSpaceDN w:val="0"/>
              <w:adjustRightInd w:val="0"/>
              <w:rPr>
                <w:iCs/>
                <w:lang w:eastAsia="en-US"/>
              </w:rPr>
            </w:pPr>
            <w:r w:rsidRPr="00A82BFC">
              <w:rPr>
                <w:iCs/>
                <w:lang w:eastAsia="en-US"/>
              </w:rPr>
              <w:t>Проведение различных видов анализа</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7</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7</w:t>
            </w:r>
          </w:p>
        </w:tc>
        <w:tc>
          <w:tcPr>
            <w:tcW w:w="3083" w:type="dxa"/>
          </w:tcPr>
          <w:p w:rsidR="00AC04BA" w:rsidRPr="00A82BFC" w:rsidRDefault="00AC04BA" w:rsidP="007F129F">
            <w:pPr>
              <w:autoSpaceDE w:val="0"/>
              <w:autoSpaceDN w:val="0"/>
              <w:adjustRightInd w:val="0"/>
              <w:jc w:val="center"/>
              <w:rPr>
                <w:iCs/>
                <w:lang w:eastAsia="en-US"/>
              </w:rPr>
            </w:pPr>
            <w:r w:rsidRPr="00A82BFC">
              <w:rPr>
                <w:iCs/>
                <w:lang w:eastAsia="en-US"/>
              </w:rPr>
              <w:t>21</w:t>
            </w:r>
          </w:p>
        </w:tc>
      </w:tr>
      <w:tr w:rsidR="00AC04BA" w:rsidRPr="00A82BFC" w:rsidTr="007F129F">
        <w:tc>
          <w:tcPr>
            <w:tcW w:w="3510" w:type="dxa"/>
          </w:tcPr>
          <w:p w:rsidR="00AC04BA" w:rsidRPr="00A82BFC" w:rsidRDefault="00AC04BA" w:rsidP="007F129F">
            <w:pPr>
              <w:autoSpaceDE w:val="0"/>
              <w:autoSpaceDN w:val="0"/>
              <w:adjustRightInd w:val="0"/>
              <w:rPr>
                <w:iCs/>
                <w:lang w:eastAsia="en-US"/>
              </w:rPr>
            </w:pPr>
            <w:r w:rsidRPr="00A82BFC">
              <w:rPr>
                <w:iCs/>
                <w:lang w:eastAsia="en-US"/>
              </w:rPr>
              <w:t>Написание сочинения</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1</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9</w:t>
            </w:r>
          </w:p>
        </w:tc>
        <w:tc>
          <w:tcPr>
            <w:tcW w:w="3083" w:type="dxa"/>
          </w:tcPr>
          <w:p w:rsidR="00AC04BA" w:rsidRPr="00A82BFC" w:rsidRDefault="00AC04BA" w:rsidP="007F129F">
            <w:pPr>
              <w:autoSpaceDE w:val="0"/>
              <w:autoSpaceDN w:val="0"/>
              <w:adjustRightInd w:val="0"/>
              <w:jc w:val="center"/>
              <w:rPr>
                <w:iCs/>
                <w:lang w:eastAsia="en-US"/>
              </w:rPr>
            </w:pPr>
            <w:r w:rsidRPr="00A82BFC">
              <w:rPr>
                <w:iCs/>
                <w:lang w:eastAsia="en-US"/>
              </w:rPr>
              <w:t>23</w:t>
            </w:r>
          </w:p>
        </w:tc>
      </w:tr>
      <w:tr w:rsidR="00AC04BA" w:rsidRPr="00A82BFC" w:rsidTr="007F129F">
        <w:tc>
          <w:tcPr>
            <w:tcW w:w="3510" w:type="dxa"/>
          </w:tcPr>
          <w:p w:rsidR="00AC04BA" w:rsidRPr="00A82BFC" w:rsidRDefault="00AC04BA" w:rsidP="007F129F">
            <w:pPr>
              <w:ind w:right="284"/>
              <w:contextualSpacing/>
              <w:rPr>
                <w:bCs/>
                <w:iCs/>
              </w:rPr>
            </w:pPr>
            <w:r w:rsidRPr="00A82BFC">
              <w:rPr>
                <w:bCs/>
                <w:iCs/>
              </w:rPr>
              <w:t>Практическая грамотность и фактическая точность речи</w:t>
            </w:r>
          </w:p>
        </w:tc>
        <w:tc>
          <w:tcPr>
            <w:tcW w:w="1843" w:type="dxa"/>
          </w:tcPr>
          <w:p w:rsidR="00AC04BA" w:rsidRPr="00A82BFC" w:rsidRDefault="00AC04BA" w:rsidP="007F129F">
            <w:pPr>
              <w:autoSpaceDE w:val="0"/>
              <w:autoSpaceDN w:val="0"/>
              <w:adjustRightInd w:val="0"/>
              <w:jc w:val="center"/>
              <w:rPr>
                <w:iCs/>
                <w:lang w:eastAsia="en-US"/>
              </w:rPr>
            </w:pP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10 (на основе написания сочинения и изложения)</w:t>
            </w:r>
          </w:p>
        </w:tc>
        <w:tc>
          <w:tcPr>
            <w:tcW w:w="3083" w:type="dxa"/>
          </w:tcPr>
          <w:p w:rsidR="00AC04BA" w:rsidRPr="00A82BFC" w:rsidRDefault="00AC04BA" w:rsidP="007F129F">
            <w:pPr>
              <w:autoSpaceDE w:val="0"/>
              <w:autoSpaceDN w:val="0"/>
              <w:adjustRightInd w:val="0"/>
              <w:jc w:val="center"/>
              <w:rPr>
                <w:iCs/>
                <w:lang w:eastAsia="en-US"/>
              </w:rPr>
            </w:pPr>
            <w:r w:rsidRPr="00A82BFC">
              <w:rPr>
                <w:iCs/>
                <w:lang w:eastAsia="en-US"/>
              </w:rPr>
              <w:t>31</w:t>
            </w:r>
          </w:p>
        </w:tc>
      </w:tr>
      <w:tr w:rsidR="00AC04BA" w:rsidRPr="00A82BFC" w:rsidTr="007F129F">
        <w:tc>
          <w:tcPr>
            <w:tcW w:w="3510" w:type="dxa"/>
          </w:tcPr>
          <w:p w:rsidR="00AC04BA" w:rsidRPr="00A82BFC" w:rsidRDefault="00AC04BA" w:rsidP="007F129F">
            <w:pPr>
              <w:autoSpaceDE w:val="0"/>
              <w:autoSpaceDN w:val="0"/>
              <w:adjustRightInd w:val="0"/>
              <w:rPr>
                <w:iCs/>
                <w:lang w:eastAsia="en-US"/>
              </w:rPr>
            </w:pPr>
            <w:r w:rsidRPr="00A82BFC">
              <w:rPr>
                <w:iCs/>
                <w:lang w:eastAsia="en-US"/>
              </w:rPr>
              <w:t>Итого</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15</w:t>
            </w:r>
          </w:p>
        </w:tc>
        <w:tc>
          <w:tcPr>
            <w:tcW w:w="1843" w:type="dxa"/>
          </w:tcPr>
          <w:p w:rsidR="00AC04BA" w:rsidRPr="00A82BFC" w:rsidRDefault="00AC04BA" w:rsidP="007F129F">
            <w:pPr>
              <w:autoSpaceDE w:val="0"/>
              <w:autoSpaceDN w:val="0"/>
              <w:adjustRightInd w:val="0"/>
              <w:jc w:val="center"/>
              <w:rPr>
                <w:iCs/>
                <w:lang w:eastAsia="en-US"/>
              </w:rPr>
            </w:pPr>
            <w:r w:rsidRPr="00A82BFC">
              <w:rPr>
                <w:iCs/>
                <w:lang w:eastAsia="en-US"/>
              </w:rPr>
              <w:t>39</w:t>
            </w:r>
          </w:p>
        </w:tc>
        <w:tc>
          <w:tcPr>
            <w:tcW w:w="3083" w:type="dxa"/>
          </w:tcPr>
          <w:p w:rsidR="00AC04BA" w:rsidRPr="00A82BFC" w:rsidRDefault="00AC04BA" w:rsidP="007F129F">
            <w:pPr>
              <w:autoSpaceDE w:val="0"/>
              <w:autoSpaceDN w:val="0"/>
              <w:adjustRightInd w:val="0"/>
              <w:jc w:val="center"/>
              <w:rPr>
                <w:iCs/>
                <w:lang w:eastAsia="en-US"/>
              </w:rPr>
            </w:pPr>
            <w:r w:rsidRPr="00A82BFC">
              <w:rPr>
                <w:iCs/>
                <w:lang w:eastAsia="en-US"/>
              </w:rPr>
              <w:t>100</w:t>
            </w:r>
          </w:p>
        </w:tc>
      </w:tr>
    </w:tbl>
    <w:p w:rsidR="00AC04BA" w:rsidRPr="00A82BFC" w:rsidRDefault="00AC04BA" w:rsidP="00AC04BA">
      <w:pPr>
        <w:autoSpaceDE w:val="0"/>
        <w:autoSpaceDN w:val="0"/>
        <w:adjustRightInd w:val="0"/>
        <w:jc w:val="right"/>
        <w:rPr>
          <w:b/>
          <w:i/>
          <w:iCs/>
          <w:lang w:eastAsia="en-US"/>
        </w:rPr>
      </w:pPr>
    </w:p>
    <w:p w:rsidR="00AC04BA" w:rsidRPr="00196B29" w:rsidRDefault="00AC04BA" w:rsidP="00AC04BA">
      <w:pPr>
        <w:autoSpaceDE w:val="0"/>
        <w:autoSpaceDN w:val="0"/>
        <w:adjustRightInd w:val="0"/>
        <w:spacing w:line="360" w:lineRule="auto"/>
        <w:ind w:firstLine="708"/>
        <w:rPr>
          <w:iCs/>
          <w:sz w:val="28"/>
          <w:szCs w:val="28"/>
          <w:lang w:eastAsia="en-US"/>
        </w:rPr>
      </w:pPr>
      <w:r w:rsidRPr="00196B29">
        <w:rPr>
          <w:iCs/>
          <w:sz w:val="28"/>
          <w:szCs w:val="28"/>
          <w:lang w:eastAsia="en-US"/>
        </w:rPr>
        <w:t>Все задания диагностической работы относятся к базовому уровню сложности.</w:t>
      </w:r>
    </w:p>
    <w:p w:rsidR="00AC04BA" w:rsidRPr="00196B29" w:rsidRDefault="00AC04BA" w:rsidP="00AC04BA">
      <w:pPr>
        <w:autoSpaceDE w:val="0"/>
        <w:autoSpaceDN w:val="0"/>
        <w:adjustRightInd w:val="0"/>
        <w:spacing w:line="360" w:lineRule="auto"/>
        <w:ind w:firstLine="708"/>
        <w:jc w:val="both"/>
        <w:rPr>
          <w:bCs/>
          <w:sz w:val="28"/>
          <w:szCs w:val="28"/>
          <w:lang w:eastAsia="en-US"/>
        </w:rPr>
      </w:pPr>
      <w:r w:rsidRPr="00196B29">
        <w:rPr>
          <w:bCs/>
          <w:sz w:val="28"/>
          <w:szCs w:val="28"/>
          <w:lang w:eastAsia="en-US"/>
        </w:rPr>
        <w:t>Рассмотрим систему оценивания выполнения отдельных заданий и ДР-10  в целом.</w:t>
      </w:r>
    </w:p>
    <w:p w:rsidR="00AC04BA" w:rsidRPr="00196B29" w:rsidRDefault="00AC04BA" w:rsidP="00AC04BA">
      <w:pPr>
        <w:autoSpaceDE w:val="0"/>
        <w:autoSpaceDN w:val="0"/>
        <w:adjustRightInd w:val="0"/>
        <w:spacing w:line="360" w:lineRule="auto"/>
        <w:ind w:firstLine="708"/>
        <w:jc w:val="both"/>
        <w:rPr>
          <w:sz w:val="28"/>
          <w:szCs w:val="28"/>
          <w:lang w:eastAsia="en-US"/>
        </w:rPr>
      </w:pPr>
      <w:r w:rsidRPr="00196B29">
        <w:rPr>
          <w:sz w:val="28"/>
          <w:szCs w:val="28"/>
          <w:lang w:eastAsia="en-US"/>
        </w:rPr>
        <w:t>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w:t>
      </w:r>
    </w:p>
    <w:p w:rsidR="00AC04BA" w:rsidRPr="00196B29" w:rsidRDefault="00AC04BA" w:rsidP="00AC04BA">
      <w:pPr>
        <w:suppressAutoHyphens/>
        <w:autoSpaceDE w:val="0"/>
        <w:autoSpaceDN w:val="0"/>
        <w:adjustRightInd w:val="0"/>
        <w:spacing w:line="360" w:lineRule="auto"/>
        <w:ind w:firstLine="709"/>
        <w:jc w:val="both"/>
        <w:rPr>
          <w:sz w:val="28"/>
          <w:szCs w:val="28"/>
          <w:lang w:eastAsia="en-US"/>
        </w:rPr>
      </w:pPr>
      <w:r w:rsidRPr="00196B29">
        <w:rPr>
          <w:sz w:val="28"/>
          <w:szCs w:val="28"/>
          <w:lang w:eastAsia="en-US"/>
        </w:rPr>
        <w:t>За верное выполнение каждого задания части 2 работы участник ДР получает 1 балл. За неверный ответ или его отсутствие выставляется ноль баллов. Максимальное количество баллов, которое может набрать обучающийся, правильно выполнивший задания части 2 работы, – 7.</w:t>
      </w:r>
    </w:p>
    <w:p w:rsidR="00AC04BA" w:rsidRPr="00196B29" w:rsidRDefault="00AC04BA" w:rsidP="00AC04BA">
      <w:pPr>
        <w:suppressAutoHyphens/>
        <w:autoSpaceDE w:val="0"/>
        <w:autoSpaceDN w:val="0"/>
        <w:adjustRightInd w:val="0"/>
        <w:spacing w:line="360" w:lineRule="auto"/>
        <w:ind w:firstLine="709"/>
        <w:jc w:val="both"/>
        <w:rPr>
          <w:sz w:val="28"/>
          <w:szCs w:val="28"/>
          <w:lang w:eastAsia="en-US"/>
        </w:rPr>
      </w:pPr>
      <w:r w:rsidRPr="00196B29">
        <w:rPr>
          <w:sz w:val="28"/>
          <w:szCs w:val="28"/>
          <w:lang w:eastAsia="en-US"/>
        </w:rPr>
        <w:t>Оценка ответа на задание части 3 работы осуществляется по специально разработанным критериям. Максимальное количество баллов за сочинение-рассуждение (альтернативное задание) – 9.</w:t>
      </w:r>
    </w:p>
    <w:p w:rsidR="00AC04BA" w:rsidRPr="00196B29" w:rsidRDefault="00AC04BA" w:rsidP="00AC04BA">
      <w:pPr>
        <w:suppressAutoHyphens/>
        <w:autoSpaceDE w:val="0"/>
        <w:autoSpaceDN w:val="0"/>
        <w:adjustRightInd w:val="0"/>
        <w:spacing w:line="360" w:lineRule="auto"/>
        <w:ind w:firstLine="709"/>
        <w:jc w:val="both"/>
        <w:rPr>
          <w:sz w:val="28"/>
          <w:szCs w:val="28"/>
          <w:lang w:eastAsia="en-US"/>
        </w:rPr>
      </w:pPr>
      <w:r w:rsidRPr="00196B29">
        <w:rPr>
          <w:sz w:val="28"/>
          <w:szCs w:val="28"/>
          <w:lang w:eastAsia="en-US"/>
        </w:rPr>
        <w:t>Оценка практической грамотности и фактической точности письменной речи обучающегося производится на основании проверки изложения и сочинения в целом и составляет 10 баллов.</w:t>
      </w:r>
    </w:p>
    <w:p w:rsidR="00AC04BA" w:rsidRPr="00196B29" w:rsidRDefault="00AC04BA" w:rsidP="00AC04BA">
      <w:pPr>
        <w:suppressAutoHyphens/>
        <w:autoSpaceDE w:val="0"/>
        <w:autoSpaceDN w:val="0"/>
        <w:adjustRightInd w:val="0"/>
        <w:spacing w:line="360" w:lineRule="auto"/>
        <w:ind w:firstLine="709"/>
        <w:jc w:val="both"/>
        <w:rPr>
          <w:sz w:val="28"/>
          <w:szCs w:val="28"/>
          <w:lang w:eastAsia="en-US"/>
        </w:rPr>
      </w:pPr>
      <w:r w:rsidRPr="00196B29">
        <w:rPr>
          <w:sz w:val="28"/>
          <w:szCs w:val="28"/>
          <w:lang w:eastAsia="en-US"/>
        </w:rPr>
        <w:t>Максимальное количество баллов, которое участник  может получить за выполнение всей диагностической работы, – 33.</w:t>
      </w:r>
    </w:p>
    <w:bookmarkEnd w:id="1"/>
    <w:p w:rsidR="00AC04BA" w:rsidRDefault="00AC04BA" w:rsidP="00AC04BA">
      <w:pPr>
        <w:pStyle w:val="a3"/>
        <w:suppressAutoHyphens/>
        <w:spacing w:after="0" w:line="360" w:lineRule="auto"/>
        <w:ind w:left="0"/>
        <w:jc w:val="both"/>
        <w:rPr>
          <w:rFonts w:ascii="Times New Roman" w:eastAsia="Times New Roman" w:hAnsi="Times New Roman"/>
          <w:b/>
          <w:sz w:val="28"/>
          <w:szCs w:val="28"/>
          <w:lang w:eastAsia="ru-RU"/>
        </w:rPr>
      </w:pPr>
    </w:p>
    <w:p w:rsidR="008C00F8" w:rsidRDefault="008C00F8" w:rsidP="00AC04BA">
      <w:pPr>
        <w:pStyle w:val="a3"/>
        <w:suppressAutoHyphens/>
        <w:spacing w:after="0" w:line="360" w:lineRule="auto"/>
        <w:ind w:left="0"/>
        <w:jc w:val="both"/>
        <w:rPr>
          <w:rFonts w:ascii="Times New Roman" w:eastAsia="Times New Roman" w:hAnsi="Times New Roman"/>
          <w:b/>
          <w:sz w:val="28"/>
          <w:szCs w:val="28"/>
          <w:lang w:eastAsia="ru-RU"/>
        </w:rPr>
      </w:pPr>
    </w:p>
    <w:p w:rsidR="008C00F8" w:rsidRPr="00196B29" w:rsidRDefault="008C00F8" w:rsidP="00AC04BA">
      <w:pPr>
        <w:pStyle w:val="a3"/>
        <w:suppressAutoHyphens/>
        <w:spacing w:after="0" w:line="360" w:lineRule="auto"/>
        <w:ind w:left="0"/>
        <w:jc w:val="both"/>
        <w:rPr>
          <w:rFonts w:ascii="Times New Roman" w:eastAsia="Times New Roman" w:hAnsi="Times New Roman"/>
          <w:b/>
          <w:sz w:val="28"/>
          <w:szCs w:val="28"/>
          <w:lang w:eastAsia="ru-RU"/>
        </w:rPr>
      </w:pPr>
    </w:p>
    <w:p w:rsidR="00AC04BA" w:rsidRPr="00196B29" w:rsidRDefault="00AC04BA" w:rsidP="00AC04BA">
      <w:pPr>
        <w:pStyle w:val="a3"/>
        <w:suppressAutoHyphens/>
        <w:spacing w:after="0" w:line="360" w:lineRule="auto"/>
        <w:ind w:left="0"/>
        <w:jc w:val="center"/>
        <w:rPr>
          <w:rFonts w:ascii="Times New Roman" w:eastAsia="Times New Roman" w:hAnsi="Times New Roman"/>
          <w:b/>
          <w:sz w:val="28"/>
          <w:szCs w:val="28"/>
          <w:lang w:eastAsia="ru-RU"/>
        </w:rPr>
      </w:pPr>
      <w:r w:rsidRPr="00196B29">
        <w:rPr>
          <w:rFonts w:ascii="Times New Roman" w:eastAsia="Times New Roman" w:hAnsi="Times New Roman"/>
          <w:b/>
          <w:sz w:val="28"/>
          <w:szCs w:val="28"/>
          <w:lang w:eastAsia="ru-RU"/>
        </w:rPr>
        <w:lastRenderedPageBreak/>
        <w:t>3. Анализ результатов выполнения отдельных заданий и групп заданий диагностической работы по русскому языку</w:t>
      </w:r>
    </w:p>
    <w:p w:rsidR="00AC04BA" w:rsidRPr="00196B29" w:rsidRDefault="00AC04BA" w:rsidP="00AC04BA">
      <w:pPr>
        <w:spacing w:line="360" w:lineRule="auto"/>
        <w:ind w:firstLine="708"/>
        <w:jc w:val="both"/>
        <w:rPr>
          <w:sz w:val="28"/>
          <w:szCs w:val="28"/>
        </w:rPr>
      </w:pPr>
      <w:r w:rsidRPr="00196B29">
        <w:rPr>
          <w:sz w:val="28"/>
          <w:szCs w:val="28"/>
        </w:rPr>
        <w:t xml:space="preserve">Для заполнения таблицы 10 использовался обобщенный план контрольно-измерительного </w:t>
      </w:r>
      <w:r w:rsidR="0019514C" w:rsidRPr="00196B29">
        <w:rPr>
          <w:sz w:val="28"/>
          <w:szCs w:val="28"/>
        </w:rPr>
        <w:t>материала ДР</w:t>
      </w:r>
      <w:r w:rsidRPr="00196B29">
        <w:rPr>
          <w:sz w:val="28"/>
          <w:szCs w:val="28"/>
        </w:rPr>
        <w:t xml:space="preserve">-10 по русскому языку с указанием средних процентов выполнения по каждой линии заданий в </w:t>
      </w:r>
      <w:r w:rsidR="00A24F2F" w:rsidRPr="00196B29">
        <w:rPr>
          <w:sz w:val="28"/>
          <w:szCs w:val="28"/>
        </w:rPr>
        <w:t>округ</w:t>
      </w:r>
      <w:r w:rsidRPr="00196B29">
        <w:rPr>
          <w:sz w:val="28"/>
          <w:szCs w:val="28"/>
        </w:rPr>
        <w:t>е.</w:t>
      </w:r>
    </w:p>
    <w:p w:rsidR="00AC04BA" w:rsidRDefault="00AC04BA" w:rsidP="00AC04BA">
      <w:pPr>
        <w:pStyle w:val="a3"/>
        <w:spacing w:before="120" w:after="120" w:line="240" w:lineRule="auto"/>
        <w:ind w:left="1985"/>
        <w:contextualSpacing w:val="0"/>
        <w:jc w:val="right"/>
        <w:rPr>
          <w:rFonts w:ascii="Times New Roman" w:eastAsiaTheme="minorHAnsi" w:hAnsi="Times New Roman"/>
          <w:bCs/>
          <w:i/>
          <w:sz w:val="24"/>
          <w:szCs w:val="24"/>
          <w:lang w:eastAsia="ru-RU"/>
        </w:rPr>
      </w:pPr>
      <w:r w:rsidRPr="00A82BFC">
        <w:rPr>
          <w:rFonts w:ascii="Times New Roman" w:eastAsiaTheme="minorHAnsi" w:hAnsi="Times New Roman"/>
          <w:bCs/>
          <w:i/>
          <w:sz w:val="24"/>
          <w:szCs w:val="24"/>
          <w:lang w:eastAsia="ru-RU"/>
        </w:rPr>
        <w:t>Таблица 10</w:t>
      </w:r>
    </w:p>
    <w:p w:rsidR="0019514C" w:rsidRPr="00A82BFC" w:rsidRDefault="0019514C" w:rsidP="00AC04BA">
      <w:pPr>
        <w:pStyle w:val="a3"/>
        <w:spacing w:before="120" w:after="120" w:line="240" w:lineRule="auto"/>
        <w:ind w:left="1985"/>
        <w:contextualSpacing w:val="0"/>
        <w:jc w:val="right"/>
        <w:rPr>
          <w:rFonts w:ascii="Times New Roman" w:eastAsiaTheme="minorHAnsi" w:hAnsi="Times New Roman"/>
          <w:bCs/>
          <w:i/>
          <w:sz w:val="24"/>
          <w:szCs w:val="24"/>
          <w:lang w:eastAsia="ru-RU"/>
        </w:rPr>
      </w:pPr>
      <w:r>
        <w:rPr>
          <w:rFonts w:ascii="Times New Roman" w:eastAsiaTheme="minorHAnsi" w:hAnsi="Times New Roman"/>
          <w:bCs/>
          <w:i/>
          <w:sz w:val="24"/>
          <w:szCs w:val="24"/>
          <w:lang w:eastAsia="ru-RU"/>
        </w:rPr>
        <w:t>(условные обозначения: «↑» - показатель выше регионального, «↓» - показатель ниже регионального, «═» - показатель равный региональному)</w:t>
      </w:r>
    </w:p>
    <w:tbl>
      <w:tblPr>
        <w:tblW w:w="10080" w:type="dxa"/>
        <w:tblInd w:w="93" w:type="dxa"/>
        <w:tblLayout w:type="fixed"/>
        <w:tblLook w:val="04A0" w:firstRow="1" w:lastRow="0" w:firstColumn="1" w:lastColumn="0" w:noHBand="0" w:noVBand="1"/>
      </w:tblPr>
      <w:tblGrid>
        <w:gridCol w:w="1014"/>
        <w:gridCol w:w="3254"/>
        <w:gridCol w:w="1276"/>
        <w:gridCol w:w="1134"/>
        <w:gridCol w:w="1134"/>
        <w:gridCol w:w="1134"/>
        <w:gridCol w:w="1134"/>
      </w:tblGrid>
      <w:tr w:rsidR="00AC04BA" w:rsidRPr="00A82BFC" w:rsidTr="007F129F">
        <w:trPr>
          <w:trHeight w:val="255"/>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 задания в работе</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Проверяемые элементы содержания / умения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Средний процент выполнения</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Процент выполнения по региону в группах, получивших отметку</w:t>
            </w:r>
          </w:p>
        </w:tc>
      </w:tr>
      <w:tr w:rsidR="00AC04BA" w:rsidRPr="00A82BFC" w:rsidTr="007F129F">
        <w:trPr>
          <w:trHeight w:val="315"/>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AC04BA" w:rsidRPr="00A82BFC" w:rsidRDefault="00AC04BA" w:rsidP="007F129F">
            <w:pPr>
              <w:suppressAutoHyphens/>
              <w:rPr>
                <w:rFonts w:eastAsia="Times New Roman"/>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AC04BA" w:rsidRPr="00A82BFC" w:rsidRDefault="00AC04BA" w:rsidP="007F129F">
            <w:pPr>
              <w:suppressAutoHyphens/>
              <w:rPr>
                <w:rFonts w:eastAsia="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04BA" w:rsidRPr="00A82BFC" w:rsidRDefault="00AC04BA" w:rsidP="007F129F">
            <w:pPr>
              <w:suppressAutoHyphens/>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«3»</w:t>
            </w:r>
          </w:p>
        </w:tc>
        <w:tc>
          <w:tcPr>
            <w:tcW w:w="113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«4»</w:t>
            </w:r>
          </w:p>
        </w:tc>
        <w:tc>
          <w:tcPr>
            <w:tcW w:w="113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«5»</w:t>
            </w:r>
          </w:p>
        </w:tc>
      </w:tr>
      <w:tr w:rsidR="00AC04BA" w:rsidRPr="00A82BFC" w:rsidTr="007F129F">
        <w:trPr>
          <w:trHeight w:val="3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2</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suppressAutoHyphens/>
              <w:jc w:val="center"/>
              <w:rPr>
                <w:rFonts w:eastAsia="Times New Roman"/>
              </w:rPr>
            </w:pPr>
            <w:r w:rsidRPr="00A82BFC">
              <w:rPr>
                <w:rFonts w:eastAsia="Times New Roman"/>
              </w:rPr>
              <w:t>Формирование навыков</w:t>
            </w:r>
            <w:r w:rsidRPr="00A82BFC">
              <w:rPr>
                <w:rFonts w:eastAsia="Times New Roman"/>
              </w:rPr>
              <w:br/>
              <w:t>проведения различных видов</w:t>
            </w:r>
            <w:r w:rsidRPr="00A82BFC">
              <w:rPr>
                <w:rFonts w:eastAsia="Times New Roman"/>
              </w:rPr>
              <w:br/>
              <w:t>анализа слова (фонетического,</w:t>
            </w:r>
            <w:r w:rsidRPr="00A82BFC">
              <w:rPr>
                <w:rFonts w:eastAsia="Times New Roman"/>
              </w:rPr>
              <w:br/>
              <w:t>морфемного,</w:t>
            </w:r>
            <w:r w:rsidRPr="00A82BFC">
              <w:rPr>
                <w:rFonts w:eastAsia="Times New Roman"/>
              </w:rPr>
              <w:br/>
              <w:t>словообразовательного,</w:t>
            </w:r>
            <w:r w:rsidRPr="00A82BFC">
              <w:rPr>
                <w:rFonts w:eastAsia="Times New Roman"/>
              </w:rPr>
              <w:br/>
              <w:t>лексического, морфологического),</w:t>
            </w:r>
            <w:r w:rsidRPr="00A82BFC">
              <w:rPr>
                <w:rFonts w:eastAsia="Times New Roman"/>
              </w:rPr>
              <w:br/>
              <w:t>синтаксического анализа</w:t>
            </w:r>
            <w:r w:rsidRPr="00A82BFC">
              <w:rPr>
                <w:rFonts w:eastAsia="Times New Roman"/>
              </w:rPr>
              <w:br/>
              <w:t>словосочетания и предложения, а</w:t>
            </w:r>
            <w:r w:rsidRPr="00A82BFC">
              <w:rPr>
                <w:rFonts w:eastAsia="Times New Roman"/>
              </w:rPr>
              <w:br/>
              <w:t>также многоаспектного анализа</w:t>
            </w:r>
            <w:r w:rsidRPr="00A82BF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BD5008" w:rsidP="007F129F">
            <w:pPr>
              <w:jc w:val="center"/>
              <w:rPr>
                <w:rFonts w:eastAsia="Times New Roman"/>
              </w:rPr>
            </w:pPr>
            <w:r w:rsidRPr="00A82BFC">
              <w:rPr>
                <w:rFonts w:eastAsia="Times New Roman"/>
              </w:rPr>
              <w:t>29</w:t>
            </w:r>
            <w:r w:rsidR="005935B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BD5008" w:rsidP="007F129F">
            <w:pPr>
              <w:jc w:val="center"/>
              <w:rPr>
                <w:rFonts w:eastAsia="Times New Roman"/>
              </w:rPr>
            </w:pPr>
            <w:r w:rsidRPr="00A82BFC">
              <w:rPr>
                <w:rFonts w:eastAsia="Times New Roman"/>
              </w:rPr>
              <w:t>16,7</w:t>
            </w:r>
            <w:r w:rsidR="005935B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BD5008" w:rsidP="007F129F">
            <w:pPr>
              <w:jc w:val="center"/>
              <w:rPr>
                <w:rFonts w:eastAsia="Times New Roman"/>
              </w:rPr>
            </w:pPr>
            <w:r w:rsidRPr="00A82BFC">
              <w:rPr>
                <w:rFonts w:eastAsia="Times New Roman"/>
              </w:rPr>
              <w:t>9,5</w:t>
            </w:r>
            <w:r w:rsidR="005935B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BD5008" w:rsidP="007F129F">
            <w:pPr>
              <w:jc w:val="center"/>
              <w:rPr>
                <w:rFonts w:eastAsia="Times New Roman"/>
              </w:rPr>
            </w:pPr>
            <w:r w:rsidRPr="00A82BFC">
              <w:rPr>
                <w:rFonts w:eastAsia="Times New Roman"/>
              </w:rPr>
              <w:t>28,5</w:t>
            </w:r>
            <w:r w:rsidR="005935B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BD5008" w:rsidP="007F129F">
            <w:pPr>
              <w:jc w:val="center"/>
              <w:rPr>
                <w:rFonts w:eastAsia="Times New Roman"/>
              </w:rPr>
            </w:pPr>
            <w:r w:rsidRPr="00A82BFC">
              <w:rPr>
                <w:rFonts w:eastAsia="Times New Roman"/>
              </w:rPr>
              <w:t>61,8</w:t>
            </w:r>
            <w:r w:rsidR="005935BA">
              <w:rPr>
                <w:rFonts w:eastAsia="Times New Roman"/>
              </w:rPr>
              <w:t>↑</w:t>
            </w:r>
          </w:p>
        </w:tc>
      </w:tr>
      <w:tr w:rsidR="00AC04BA" w:rsidRPr="00A82BFC" w:rsidTr="007F129F">
        <w:trPr>
          <w:trHeight w:val="51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3</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Овладение основными нормами</w:t>
            </w:r>
            <w:r w:rsidRPr="00A82BFC">
              <w:rPr>
                <w:rFonts w:eastAsia="Times New Roman"/>
              </w:rPr>
              <w:br/>
              <w:t>литературного языка</w:t>
            </w:r>
            <w:r w:rsidRPr="00A82BFC">
              <w:rPr>
                <w:rFonts w:eastAsia="Times New Roman"/>
              </w:rPr>
              <w:br/>
              <w:t>(орфоэпическими, лексическими,</w:t>
            </w:r>
            <w:r w:rsidRPr="00A82BFC">
              <w:rPr>
                <w:rFonts w:eastAsia="Times New Roman"/>
              </w:rPr>
              <w:br/>
              <w:t>грамматическими,</w:t>
            </w:r>
            <w:r w:rsidRPr="00A82BFC">
              <w:rPr>
                <w:rFonts w:eastAsia="Times New Roman"/>
              </w:rPr>
              <w:br/>
              <w:t>орфографическими,</w:t>
            </w:r>
            <w:r w:rsidRPr="00A82BFC">
              <w:rPr>
                <w:rFonts w:eastAsia="Times New Roman"/>
              </w:rPr>
              <w:br/>
              <w:t>пунктуационными), нормами</w:t>
            </w:r>
            <w:r w:rsidRPr="00A82BFC">
              <w:rPr>
                <w:rFonts w:eastAsia="Times New Roman"/>
              </w:rPr>
              <w:br/>
              <w:t>речевого этикета; приобретение</w:t>
            </w:r>
            <w:r w:rsidRPr="00A82BFC">
              <w:rPr>
                <w:rFonts w:eastAsia="Times New Roman"/>
              </w:rPr>
              <w:br/>
              <w:t>опыта их использования в речевой</w:t>
            </w:r>
            <w:r w:rsidRPr="00A82BFC">
              <w:rPr>
                <w:rFonts w:eastAsia="Times New Roman"/>
              </w:rPr>
              <w:br/>
              <w:t>практике при создании устных и</w:t>
            </w:r>
            <w:r w:rsidRPr="00A82BFC">
              <w:rPr>
                <w:rFonts w:eastAsia="Times New Roman"/>
              </w:rPr>
              <w:br/>
              <w:t>письменных высказываний;</w:t>
            </w:r>
            <w:r w:rsidRPr="00A82BFC">
              <w:rPr>
                <w:rFonts w:eastAsia="Times New Roman"/>
              </w:rPr>
              <w:br/>
              <w:t>стремление к речевому</w:t>
            </w:r>
            <w:r w:rsidRPr="00A82BFC">
              <w:rPr>
                <w:rFonts w:eastAsia="Times New Roman"/>
              </w:rPr>
              <w:br/>
              <w:t>самосовершенствованию;</w:t>
            </w:r>
            <w:r w:rsidRPr="00A82BFC">
              <w:rPr>
                <w:rFonts w:eastAsia="Times New Roman"/>
              </w:rPr>
              <w:br/>
              <w:t>овладение основными</w:t>
            </w:r>
            <w:r w:rsidRPr="00A82BFC">
              <w:rPr>
                <w:rFonts w:eastAsia="Times New Roman"/>
              </w:rPr>
              <w:br/>
              <w:t>стилистическими ресурсами</w:t>
            </w:r>
            <w:r w:rsidRPr="00A82BFC">
              <w:rPr>
                <w:rFonts w:eastAsia="Times New Roman"/>
              </w:rPr>
              <w:br/>
              <w:t>лексики и фразеологии языка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CB0EEE" w:rsidP="007F129F">
            <w:pPr>
              <w:jc w:val="center"/>
              <w:rPr>
                <w:rFonts w:eastAsia="Times New Roman"/>
              </w:rPr>
            </w:pPr>
            <w:r w:rsidRPr="00A82BFC">
              <w:rPr>
                <w:rFonts w:eastAsia="Times New Roman"/>
              </w:rPr>
              <w:t>34,5</w:t>
            </w:r>
            <w:r w:rsidR="00B5542B">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6305FC" w:rsidP="007F129F">
            <w:pPr>
              <w:jc w:val="center"/>
              <w:rPr>
                <w:rFonts w:eastAsia="Times New Roman"/>
              </w:rPr>
            </w:pPr>
            <w:r w:rsidRPr="00A82BFC">
              <w:rPr>
                <w:rFonts w:eastAsia="Times New Roman"/>
              </w:rPr>
              <w:t>0</w:t>
            </w:r>
            <w:r w:rsidR="00B5542B">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6305FC" w:rsidP="007F129F">
            <w:pPr>
              <w:jc w:val="center"/>
              <w:rPr>
                <w:rFonts w:eastAsia="Times New Roman"/>
              </w:rPr>
            </w:pPr>
            <w:r w:rsidRPr="00A82BFC">
              <w:rPr>
                <w:rFonts w:eastAsia="Times New Roman"/>
              </w:rPr>
              <w:t>9,5</w:t>
            </w:r>
            <w:r w:rsidR="00B5542B">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6305FC" w:rsidP="007F129F">
            <w:pPr>
              <w:jc w:val="center"/>
              <w:rPr>
                <w:rFonts w:eastAsia="Times New Roman"/>
              </w:rPr>
            </w:pPr>
            <w:r w:rsidRPr="00A82BFC">
              <w:rPr>
                <w:rFonts w:eastAsia="Times New Roman"/>
              </w:rPr>
              <w:t>37,7</w:t>
            </w:r>
            <w:r w:rsidR="00B5542B">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6305FC" w:rsidP="007F129F">
            <w:pPr>
              <w:jc w:val="center"/>
              <w:rPr>
                <w:rFonts w:eastAsia="Times New Roman"/>
              </w:rPr>
            </w:pPr>
            <w:r w:rsidRPr="00A82BFC">
              <w:rPr>
                <w:rFonts w:eastAsia="Times New Roman"/>
              </w:rPr>
              <w:t>67,3</w:t>
            </w:r>
            <w:r w:rsidR="00B5542B">
              <w:rPr>
                <w:rFonts w:eastAsia="Times New Roman"/>
              </w:rPr>
              <w:t>↑</w:t>
            </w:r>
          </w:p>
        </w:tc>
      </w:tr>
      <w:tr w:rsidR="00AC04BA" w:rsidRPr="00A82BFC" w:rsidTr="007F129F">
        <w:trPr>
          <w:trHeight w:val="3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lastRenderedPageBreak/>
              <w:t>4</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Формирование навыков</w:t>
            </w:r>
            <w:r w:rsidRPr="00A82BFC">
              <w:rPr>
                <w:rFonts w:eastAsia="Times New Roman"/>
              </w:rPr>
              <w:br/>
              <w:t>проведения различных видов</w:t>
            </w:r>
            <w:r w:rsidRPr="00A82BFC">
              <w:rPr>
                <w:rFonts w:eastAsia="Times New Roman"/>
              </w:rPr>
              <w:br/>
              <w:t>анализа слова (фонетического,</w:t>
            </w:r>
            <w:r w:rsidRPr="00A82BFC">
              <w:rPr>
                <w:rFonts w:eastAsia="Times New Roman"/>
              </w:rPr>
              <w:br/>
              <w:t>морфемного,</w:t>
            </w:r>
            <w:r w:rsidRPr="00A82BFC">
              <w:rPr>
                <w:rFonts w:eastAsia="Times New Roman"/>
              </w:rPr>
              <w:br/>
              <w:t>словообразовательного,</w:t>
            </w:r>
            <w:r w:rsidRPr="00A82BFC">
              <w:rPr>
                <w:rFonts w:eastAsia="Times New Roman"/>
              </w:rPr>
              <w:br/>
              <w:t>лексического, морфологического),</w:t>
            </w:r>
            <w:r w:rsidRPr="00A82BFC">
              <w:rPr>
                <w:rFonts w:eastAsia="Times New Roman"/>
              </w:rPr>
              <w:br/>
              <w:t>синтаксического анализа</w:t>
            </w:r>
            <w:r w:rsidRPr="00A82BFC">
              <w:rPr>
                <w:rFonts w:eastAsia="Times New Roman"/>
              </w:rPr>
              <w:br/>
              <w:t>словосочетания и предложения, а</w:t>
            </w:r>
            <w:r w:rsidRPr="00A82BFC">
              <w:rPr>
                <w:rFonts w:eastAsia="Times New Roman"/>
              </w:rPr>
              <w:br/>
              <w:t>также многоаспектного анализа</w:t>
            </w:r>
            <w:r w:rsidRPr="00A82BF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681C2A">
            <w:pPr>
              <w:jc w:val="center"/>
              <w:rPr>
                <w:rFonts w:eastAsia="Times New Roman"/>
              </w:rPr>
            </w:pPr>
            <w:r w:rsidRPr="00A82BFC">
              <w:rPr>
                <w:rFonts w:eastAsia="Times New Roman"/>
              </w:rPr>
              <w:t>9</w:t>
            </w:r>
            <w:r w:rsidR="00681C2A" w:rsidRPr="00A82BFC">
              <w:rPr>
                <w:rFonts w:eastAsia="Times New Roman"/>
              </w:rPr>
              <w:t>1</w:t>
            </w:r>
            <w:r w:rsidRPr="00A82BFC">
              <w:rPr>
                <w:rFonts w:eastAsia="Times New Roman"/>
              </w:rPr>
              <w:t>,</w:t>
            </w:r>
            <w:r w:rsidR="00681C2A" w:rsidRPr="00A82BFC">
              <w:rPr>
                <w:rFonts w:eastAsia="Times New Roman"/>
              </w:rPr>
              <w:t>2</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91117" w:rsidP="007F129F">
            <w:pPr>
              <w:jc w:val="center"/>
              <w:rPr>
                <w:rFonts w:eastAsia="Times New Roman"/>
              </w:rPr>
            </w:pPr>
            <w:r w:rsidRPr="00A82BFC">
              <w:rPr>
                <w:rFonts w:eastAsia="Times New Roman"/>
              </w:rPr>
              <w:t>66,7</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91117" w:rsidP="007F129F">
            <w:pPr>
              <w:jc w:val="center"/>
              <w:rPr>
                <w:rFonts w:eastAsia="Times New Roman"/>
              </w:rPr>
            </w:pPr>
            <w:r w:rsidRPr="00A82BFC">
              <w:rPr>
                <w:rFonts w:eastAsia="Times New Roman"/>
              </w:rPr>
              <w:t>85,7</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91117" w:rsidP="007F129F">
            <w:pPr>
              <w:jc w:val="center"/>
              <w:rPr>
                <w:rFonts w:eastAsia="Times New Roman"/>
              </w:rPr>
            </w:pPr>
            <w:r w:rsidRPr="00A82BFC">
              <w:rPr>
                <w:rFonts w:eastAsia="Times New Roman"/>
              </w:rPr>
              <w:t>92,7</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91117" w:rsidP="007F129F">
            <w:pPr>
              <w:jc w:val="center"/>
              <w:rPr>
                <w:rFonts w:eastAsia="Times New Roman"/>
              </w:rPr>
            </w:pPr>
            <w:r w:rsidRPr="00A82BFC">
              <w:rPr>
                <w:rFonts w:eastAsia="Times New Roman"/>
              </w:rPr>
              <w:t>98,2</w:t>
            </w:r>
            <w:r w:rsidR="00D762FD">
              <w:rPr>
                <w:rFonts w:eastAsia="Times New Roman"/>
              </w:rPr>
              <w:t>↓</w:t>
            </w:r>
          </w:p>
        </w:tc>
      </w:tr>
      <w:tr w:rsidR="00AC04BA" w:rsidRPr="00A82BFC" w:rsidTr="007F129F">
        <w:trPr>
          <w:trHeight w:val="51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5</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Овладение основными нормами</w:t>
            </w:r>
            <w:r w:rsidRPr="00A82BFC">
              <w:rPr>
                <w:rFonts w:eastAsia="Times New Roman"/>
              </w:rPr>
              <w:br/>
              <w:t>литературного языка</w:t>
            </w:r>
            <w:r w:rsidRPr="00A82BFC">
              <w:rPr>
                <w:rFonts w:eastAsia="Times New Roman"/>
              </w:rPr>
              <w:br/>
              <w:t>(орфоэпическими, лексическими,</w:t>
            </w:r>
            <w:r w:rsidRPr="00A82BFC">
              <w:rPr>
                <w:rFonts w:eastAsia="Times New Roman"/>
              </w:rPr>
              <w:br/>
              <w:t>грамматическими,</w:t>
            </w:r>
            <w:r w:rsidRPr="00A82BFC">
              <w:rPr>
                <w:rFonts w:eastAsia="Times New Roman"/>
              </w:rPr>
              <w:br/>
              <w:t>орфографическими,</w:t>
            </w:r>
            <w:r w:rsidRPr="00A82BFC">
              <w:rPr>
                <w:rFonts w:eastAsia="Times New Roman"/>
              </w:rPr>
              <w:br/>
              <w:t>пунктуационными), нормами</w:t>
            </w:r>
            <w:r w:rsidRPr="00A82BFC">
              <w:rPr>
                <w:rFonts w:eastAsia="Times New Roman"/>
              </w:rPr>
              <w:br/>
              <w:t>речевого этикета; приобретение</w:t>
            </w:r>
            <w:r w:rsidRPr="00A82BFC">
              <w:rPr>
                <w:rFonts w:eastAsia="Times New Roman"/>
              </w:rPr>
              <w:br/>
              <w:t>опыта их использования в речевой</w:t>
            </w:r>
            <w:r w:rsidRPr="00A82BFC">
              <w:rPr>
                <w:rFonts w:eastAsia="Times New Roman"/>
              </w:rPr>
              <w:br/>
              <w:t>практике при создании устных и</w:t>
            </w:r>
            <w:r w:rsidRPr="00A82BFC">
              <w:rPr>
                <w:rFonts w:eastAsia="Times New Roman"/>
              </w:rPr>
              <w:br/>
              <w:t>письменных высказываний;</w:t>
            </w:r>
            <w:r w:rsidRPr="00A82BFC">
              <w:rPr>
                <w:rFonts w:eastAsia="Times New Roman"/>
              </w:rPr>
              <w:br/>
              <w:t>стремление к речевому</w:t>
            </w:r>
            <w:r w:rsidRPr="00A82BFC">
              <w:rPr>
                <w:rFonts w:eastAsia="Times New Roman"/>
              </w:rPr>
              <w:br/>
              <w:t>самосовершенствованию;</w:t>
            </w:r>
            <w:r w:rsidRPr="00A82BFC">
              <w:rPr>
                <w:rFonts w:eastAsia="Times New Roman"/>
              </w:rPr>
              <w:br/>
              <w:t>овладение основными</w:t>
            </w:r>
            <w:r w:rsidRPr="00A82BFC">
              <w:rPr>
                <w:rFonts w:eastAsia="Times New Roman"/>
              </w:rPr>
              <w:br/>
              <w:t>стилистическими ресурсами</w:t>
            </w:r>
            <w:r w:rsidRPr="00A82BFC">
              <w:rPr>
                <w:rFonts w:eastAsia="Times New Roman"/>
              </w:rPr>
              <w:br/>
              <w:t>лексики и фразеологии языка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546B63" w:rsidP="007F129F">
            <w:pPr>
              <w:jc w:val="center"/>
              <w:rPr>
                <w:rFonts w:eastAsia="Times New Roman"/>
              </w:rPr>
            </w:pPr>
            <w:r w:rsidRPr="00A82BFC">
              <w:rPr>
                <w:rFonts w:eastAsia="Times New Roman"/>
              </w:rPr>
              <w:t>30,4</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546B63" w:rsidP="007F129F">
            <w:pPr>
              <w:jc w:val="center"/>
              <w:rPr>
                <w:rFonts w:eastAsia="Times New Roman"/>
              </w:rPr>
            </w:pPr>
            <w:r w:rsidRPr="00A82BFC">
              <w:rPr>
                <w:rFonts w:eastAsia="Times New Roman"/>
              </w:rPr>
              <w:t>16,7</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7568D" w:rsidP="007F129F">
            <w:pPr>
              <w:jc w:val="center"/>
              <w:rPr>
                <w:rFonts w:eastAsia="Times New Roman"/>
              </w:rPr>
            </w:pPr>
            <w:r w:rsidRPr="00A82BFC">
              <w:rPr>
                <w:rFonts w:eastAsia="Times New Roman"/>
              </w:rPr>
              <w:t>17,9</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7568D" w:rsidP="007F129F">
            <w:pPr>
              <w:jc w:val="center"/>
              <w:rPr>
                <w:rFonts w:eastAsia="Times New Roman"/>
              </w:rPr>
            </w:pPr>
            <w:r w:rsidRPr="00A82BFC">
              <w:rPr>
                <w:rFonts w:eastAsia="Times New Roman"/>
              </w:rPr>
              <w:t>33,1</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7568D" w:rsidP="007F129F">
            <w:pPr>
              <w:jc w:val="center"/>
              <w:rPr>
                <w:rFonts w:eastAsia="Times New Roman"/>
              </w:rPr>
            </w:pPr>
            <w:r w:rsidRPr="00A82BFC">
              <w:rPr>
                <w:rFonts w:eastAsia="Times New Roman"/>
              </w:rPr>
              <w:t>43,6</w:t>
            </w:r>
            <w:r w:rsidR="00D762FD">
              <w:rPr>
                <w:rFonts w:eastAsia="Times New Roman"/>
              </w:rPr>
              <w:t>↓</w:t>
            </w:r>
          </w:p>
        </w:tc>
      </w:tr>
      <w:tr w:rsidR="00AC04BA" w:rsidRPr="00A82BFC" w:rsidTr="007F129F">
        <w:trPr>
          <w:trHeight w:val="24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6</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Владение различными видами</w:t>
            </w:r>
            <w:r w:rsidRPr="00A82BFC">
              <w:rPr>
                <w:rFonts w:eastAsia="Times New Roman"/>
              </w:rPr>
              <w:br/>
              <w:t>чтения; адекватное понимание</w:t>
            </w:r>
            <w:r w:rsidRPr="00A82BFC">
              <w:rPr>
                <w:rFonts w:eastAsia="Times New Roman"/>
              </w:rPr>
              <w:br/>
              <w:t>содержания прочитанных учебно-</w:t>
            </w:r>
            <w:r w:rsidRPr="00A82BFC">
              <w:rPr>
                <w:rFonts w:eastAsia="Times New Roman"/>
              </w:rPr>
              <w:br/>
              <w:t>научных, художественных,</w:t>
            </w:r>
            <w:r w:rsidRPr="00A82BFC">
              <w:rPr>
                <w:rFonts w:eastAsia="Times New Roman"/>
              </w:rPr>
              <w:br/>
              <w:t>публицистических текстов</w:t>
            </w:r>
            <w:r w:rsidRPr="00A82BFC">
              <w:rPr>
                <w:rFonts w:eastAsia="Times New Roman"/>
              </w:rPr>
              <w:br/>
              <w:t>различных функционально-</w:t>
            </w:r>
            <w:r w:rsidRPr="00A82BFC">
              <w:rPr>
                <w:rFonts w:eastAsia="Times New Roman"/>
              </w:rPr>
              <w:br/>
              <w:t>смысловых типов речи</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F45189">
            <w:pPr>
              <w:jc w:val="center"/>
              <w:rPr>
                <w:rFonts w:eastAsia="Times New Roman"/>
              </w:rPr>
            </w:pPr>
            <w:r w:rsidRPr="00A82BFC">
              <w:rPr>
                <w:rFonts w:eastAsia="Times New Roman"/>
              </w:rPr>
              <w:t>64,</w:t>
            </w:r>
            <w:r w:rsidR="00F45189" w:rsidRPr="00A82BFC">
              <w:rPr>
                <w:rFonts w:eastAsia="Times New Roman"/>
              </w:rPr>
              <w:t>2</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45189" w:rsidP="007F129F">
            <w:pPr>
              <w:jc w:val="center"/>
              <w:rPr>
                <w:rFonts w:eastAsia="Times New Roman"/>
              </w:rPr>
            </w:pPr>
            <w:r w:rsidRPr="00A82BFC">
              <w:rPr>
                <w:rFonts w:eastAsia="Times New Roman"/>
              </w:rPr>
              <w:t>50</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45189" w:rsidP="007F129F">
            <w:pPr>
              <w:jc w:val="center"/>
              <w:rPr>
                <w:rFonts w:eastAsia="Times New Roman"/>
              </w:rPr>
            </w:pPr>
            <w:r w:rsidRPr="00A82BFC">
              <w:rPr>
                <w:rFonts w:eastAsia="Times New Roman"/>
              </w:rPr>
              <w:t>51,2</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45189" w:rsidP="007F129F">
            <w:pPr>
              <w:jc w:val="center"/>
              <w:rPr>
                <w:rFonts w:eastAsia="Times New Roman"/>
              </w:rPr>
            </w:pPr>
            <w:r w:rsidRPr="00A82BFC">
              <w:rPr>
                <w:rFonts w:eastAsia="Times New Roman"/>
              </w:rPr>
              <w:t>65</w:t>
            </w:r>
            <w:r w:rsidR="00D762FD">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45189" w:rsidP="007F129F">
            <w:pPr>
              <w:jc w:val="center"/>
              <w:rPr>
                <w:rFonts w:eastAsia="Times New Roman"/>
              </w:rPr>
            </w:pPr>
            <w:r w:rsidRPr="00A82BFC">
              <w:rPr>
                <w:rFonts w:eastAsia="Times New Roman"/>
              </w:rPr>
              <w:t>83,6</w:t>
            </w:r>
            <w:r w:rsidR="00D762FD">
              <w:rPr>
                <w:rFonts w:eastAsia="Times New Roman"/>
              </w:rPr>
              <w:t>↑</w:t>
            </w:r>
          </w:p>
        </w:tc>
      </w:tr>
      <w:tr w:rsidR="00AC04BA" w:rsidRPr="00A82BFC" w:rsidTr="007F129F">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7</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Использование коммуникативно-</w:t>
            </w:r>
            <w:r w:rsidRPr="00A82BFC">
              <w:rPr>
                <w:rFonts w:eastAsia="Times New Roman"/>
              </w:rPr>
              <w:br/>
              <w:t>эстетических возможностей</w:t>
            </w:r>
            <w:r w:rsidRPr="00A82BFC">
              <w:rPr>
                <w:rFonts w:eastAsia="Times New Roman"/>
              </w:rPr>
              <w:br/>
              <w:t>русского и родного языков</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1C5689" w:rsidP="007F129F">
            <w:pPr>
              <w:jc w:val="center"/>
              <w:rPr>
                <w:rFonts w:eastAsia="Times New Roman"/>
              </w:rPr>
            </w:pPr>
            <w:r w:rsidRPr="00A82BFC">
              <w:rPr>
                <w:rFonts w:eastAsia="Times New Roman"/>
              </w:rPr>
              <w:t>42,2</w:t>
            </w:r>
            <w:r w:rsidR="00130FAC">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C5689" w:rsidP="007F129F">
            <w:pPr>
              <w:jc w:val="center"/>
              <w:rPr>
                <w:rFonts w:eastAsia="Times New Roman"/>
              </w:rPr>
            </w:pPr>
            <w:r w:rsidRPr="00A82BFC">
              <w:rPr>
                <w:rFonts w:eastAsia="Times New Roman"/>
              </w:rPr>
              <w:t>0</w:t>
            </w:r>
            <w:r w:rsidR="00130FAC">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30FAC" w:rsidP="007F129F">
            <w:pPr>
              <w:jc w:val="center"/>
              <w:rPr>
                <w:rFonts w:eastAsia="Times New Roman"/>
              </w:rPr>
            </w:pPr>
            <w:r>
              <w:rPr>
                <w:rFonts w:eastAsia="Times New Roman"/>
              </w:rPr>
              <w:t>21,6↓</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30FAC" w:rsidP="007F129F">
            <w:pPr>
              <w:jc w:val="center"/>
              <w:rPr>
                <w:rFonts w:eastAsia="Times New Roman"/>
              </w:rPr>
            </w:pPr>
            <w:r>
              <w:rPr>
                <w:rFonts w:eastAsia="Times New Roman"/>
              </w:rPr>
              <w:t>45↑</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130FAC" w:rsidP="007F129F">
            <w:pPr>
              <w:jc w:val="center"/>
              <w:rPr>
                <w:rFonts w:eastAsia="Times New Roman"/>
              </w:rPr>
            </w:pPr>
            <w:r>
              <w:rPr>
                <w:rFonts w:eastAsia="Times New Roman"/>
              </w:rPr>
              <w:t>74,6↑</w:t>
            </w:r>
          </w:p>
        </w:tc>
      </w:tr>
      <w:tr w:rsidR="00AC04BA" w:rsidRPr="00A82BFC" w:rsidTr="007F129F">
        <w:trPr>
          <w:trHeight w:val="3243"/>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lastRenderedPageBreak/>
              <w:t>8</w:t>
            </w:r>
          </w:p>
        </w:tc>
        <w:tc>
          <w:tcPr>
            <w:tcW w:w="3254" w:type="dxa"/>
            <w:tcBorders>
              <w:top w:val="nil"/>
              <w:left w:val="nil"/>
              <w:bottom w:val="single" w:sz="4" w:space="0" w:color="auto"/>
              <w:right w:val="single" w:sz="4" w:space="0" w:color="auto"/>
            </w:tcBorders>
            <w:shd w:val="clear" w:color="auto" w:fill="auto"/>
            <w:vAlign w:val="bottom"/>
            <w:hideMark/>
          </w:tcPr>
          <w:p w:rsidR="00AC04BA" w:rsidRPr="00A82BFC" w:rsidRDefault="00AC04BA" w:rsidP="007F129F">
            <w:pPr>
              <w:suppressAutoHyphens/>
              <w:jc w:val="center"/>
              <w:rPr>
                <w:rFonts w:eastAsia="Times New Roman"/>
              </w:rPr>
            </w:pPr>
            <w:r w:rsidRPr="00A82BFC">
              <w:rPr>
                <w:rFonts w:eastAsia="Times New Roman"/>
              </w:rPr>
              <w:t>Формирование навыков</w:t>
            </w:r>
            <w:r w:rsidRPr="00A82BFC">
              <w:rPr>
                <w:rFonts w:eastAsia="Times New Roman"/>
              </w:rPr>
              <w:br/>
              <w:t>проведения различных видов</w:t>
            </w:r>
            <w:r w:rsidRPr="00A82BFC">
              <w:rPr>
                <w:rFonts w:eastAsia="Times New Roman"/>
              </w:rPr>
              <w:br/>
              <w:t>анализа слова (фонетического,</w:t>
            </w:r>
            <w:r w:rsidRPr="00A82BFC">
              <w:rPr>
                <w:rFonts w:eastAsia="Times New Roman"/>
              </w:rPr>
              <w:br/>
              <w:t>морфемного,</w:t>
            </w:r>
            <w:r w:rsidRPr="00A82BFC">
              <w:rPr>
                <w:rFonts w:eastAsia="Times New Roman"/>
              </w:rPr>
              <w:br/>
              <w:t>словообразовательного,</w:t>
            </w:r>
            <w:r w:rsidRPr="00A82BFC">
              <w:rPr>
                <w:rFonts w:eastAsia="Times New Roman"/>
              </w:rPr>
              <w:br/>
              <w:t>лексического, морфологического),</w:t>
            </w:r>
            <w:r w:rsidRPr="00A82BFC">
              <w:rPr>
                <w:rFonts w:eastAsia="Times New Roman"/>
              </w:rPr>
              <w:br/>
              <w:t>синтаксического анализа</w:t>
            </w:r>
            <w:r w:rsidRPr="00A82BFC">
              <w:rPr>
                <w:rFonts w:eastAsia="Times New Roman"/>
              </w:rPr>
              <w:br/>
              <w:t>словосочетания и предложения, а</w:t>
            </w:r>
            <w:r w:rsidRPr="00A82BFC">
              <w:rPr>
                <w:rFonts w:eastAsia="Times New Roman"/>
              </w:rPr>
              <w:br/>
              <w:t>также многоаспектного анализа</w:t>
            </w:r>
            <w:r w:rsidRPr="00A82BFC">
              <w:rPr>
                <w:rFonts w:eastAsia="Times New Roman"/>
              </w:rPr>
              <w:br/>
              <w:t>текста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AA21D7">
            <w:pPr>
              <w:jc w:val="center"/>
              <w:rPr>
                <w:rFonts w:eastAsia="Times New Roman"/>
              </w:rPr>
            </w:pPr>
            <w:r w:rsidRPr="00A82BFC">
              <w:rPr>
                <w:rFonts w:eastAsia="Times New Roman"/>
              </w:rPr>
              <w:t>7</w:t>
            </w:r>
            <w:r w:rsidR="00AA21D7" w:rsidRPr="00A82BFC">
              <w:rPr>
                <w:rFonts w:eastAsia="Times New Roman"/>
              </w:rPr>
              <w:t>6</w:t>
            </w:r>
            <w:r w:rsidRPr="00A82BFC">
              <w:rPr>
                <w:rFonts w:eastAsia="Times New Roman"/>
              </w:rPr>
              <w:t>,4</w:t>
            </w:r>
            <w:r w:rsidR="004A3161">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A21D7" w:rsidP="007F129F">
            <w:pPr>
              <w:jc w:val="center"/>
              <w:rPr>
                <w:rFonts w:eastAsia="Times New Roman"/>
              </w:rPr>
            </w:pPr>
            <w:r w:rsidRPr="00A82BFC">
              <w:rPr>
                <w:rFonts w:eastAsia="Times New Roman"/>
              </w:rPr>
              <w:t>66,7</w:t>
            </w:r>
            <w:r w:rsidR="004A3161">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4A3161" w:rsidP="007F129F">
            <w:pPr>
              <w:jc w:val="center"/>
              <w:rPr>
                <w:rFonts w:eastAsia="Times New Roman"/>
              </w:rPr>
            </w:pPr>
            <w:r>
              <w:rPr>
                <w:rFonts w:eastAsia="Times New Roman"/>
              </w:rPr>
              <w:t>78,4↑</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040CA" w:rsidP="007F129F">
            <w:pPr>
              <w:jc w:val="center"/>
              <w:rPr>
                <w:rFonts w:eastAsia="Times New Roman"/>
              </w:rPr>
            </w:pPr>
            <w:r>
              <w:rPr>
                <w:rFonts w:eastAsia="Times New Roman"/>
              </w:rPr>
              <w:t>76,8↑</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040CA" w:rsidP="007F129F">
            <w:pPr>
              <w:jc w:val="center"/>
              <w:rPr>
                <w:rFonts w:eastAsia="Times New Roman"/>
              </w:rPr>
            </w:pPr>
            <w:r>
              <w:rPr>
                <w:rFonts w:eastAsia="Times New Roman"/>
              </w:rPr>
              <w:t>87,3↓</w:t>
            </w:r>
          </w:p>
        </w:tc>
      </w:tr>
      <w:tr w:rsidR="00AC04BA" w:rsidRPr="00A82BFC" w:rsidTr="00771CB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1(ИК1)</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Содержание изложения</w:t>
            </w:r>
          </w:p>
        </w:tc>
        <w:tc>
          <w:tcPr>
            <w:tcW w:w="1276" w:type="dxa"/>
            <w:tcBorders>
              <w:top w:val="nil"/>
              <w:left w:val="nil"/>
              <w:bottom w:val="single" w:sz="4" w:space="0" w:color="auto"/>
              <w:right w:val="single" w:sz="4" w:space="0" w:color="auto"/>
            </w:tcBorders>
            <w:shd w:val="clear" w:color="auto" w:fill="auto"/>
            <w:noWrap/>
            <w:vAlign w:val="center"/>
          </w:tcPr>
          <w:p w:rsidR="00AC04BA" w:rsidRPr="00A82BFC" w:rsidRDefault="00D90D59" w:rsidP="007F129F">
            <w:pPr>
              <w:jc w:val="center"/>
              <w:rPr>
                <w:rFonts w:eastAsia="Times New Roman"/>
              </w:rPr>
            </w:pPr>
            <w:r w:rsidRPr="00A82BFC">
              <w:rPr>
                <w:rFonts w:eastAsia="Times New Roman"/>
              </w:rPr>
              <w:t>95,8</w:t>
            </w:r>
            <w:r w:rsidR="00A8295E">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771CB2" w:rsidP="007F129F">
            <w:pPr>
              <w:jc w:val="center"/>
              <w:rPr>
                <w:rFonts w:eastAsia="Times New Roman"/>
              </w:rPr>
            </w:pPr>
            <w:r w:rsidRPr="00A82BFC">
              <w:rPr>
                <w:rFonts w:eastAsia="Times New Roman"/>
              </w:rPr>
              <w:t>75</w:t>
            </w:r>
            <w:r w:rsidR="00A8295E">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BA3874" w:rsidP="007F129F">
            <w:pPr>
              <w:jc w:val="center"/>
              <w:rPr>
                <w:rFonts w:eastAsia="Times New Roman"/>
              </w:rPr>
            </w:pPr>
            <w:r w:rsidRPr="00A82BFC">
              <w:rPr>
                <w:rFonts w:eastAsia="Times New Roman"/>
              </w:rPr>
              <w:t>91,1</w:t>
            </w:r>
            <w:r w:rsidR="00A8295E">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BA3874" w:rsidP="007F129F">
            <w:pPr>
              <w:jc w:val="center"/>
              <w:rPr>
                <w:rFonts w:eastAsia="Times New Roman"/>
              </w:rPr>
            </w:pPr>
            <w:r w:rsidRPr="00A82BFC">
              <w:rPr>
                <w:rFonts w:eastAsia="Times New Roman"/>
              </w:rPr>
              <w:t>98</w:t>
            </w:r>
            <w:r w:rsidR="00A8295E">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061C8F" w:rsidP="007F129F">
            <w:pPr>
              <w:jc w:val="center"/>
              <w:rPr>
                <w:rFonts w:eastAsia="Times New Roman"/>
              </w:rPr>
            </w:pPr>
            <w:r w:rsidRPr="00A82BFC">
              <w:rPr>
                <w:rFonts w:eastAsia="Times New Roman"/>
              </w:rPr>
              <w:t>99,01</w:t>
            </w:r>
            <w:r w:rsidR="00A8295E">
              <w:rPr>
                <w:rFonts w:eastAsia="Times New Roman"/>
              </w:rPr>
              <w:t>↑</w:t>
            </w:r>
          </w:p>
        </w:tc>
      </w:tr>
      <w:tr w:rsidR="00AC04BA" w:rsidRPr="00A82BFC" w:rsidTr="001C3082">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1(ИК2)</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Сжатие исходного текста</w:t>
            </w:r>
          </w:p>
        </w:tc>
        <w:tc>
          <w:tcPr>
            <w:tcW w:w="1276" w:type="dxa"/>
            <w:tcBorders>
              <w:top w:val="nil"/>
              <w:left w:val="nil"/>
              <w:bottom w:val="single" w:sz="4" w:space="0" w:color="auto"/>
              <w:right w:val="single" w:sz="4" w:space="0" w:color="auto"/>
            </w:tcBorders>
            <w:shd w:val="clear" w:color="auto" w:fill="auto"/>
            <w:noWrap/>
            <w:vAlign w:val="center"/>
          </w:tcPr>
          <w:p w:rsidR="00AC04BA" w:rsidRPr="00A82BFC" w:rsidRDefault="006441A1" w:rsidP="007F129F">
            <w:pPr>
              <w:jc w:val="center"/>
              <w:rPr>
                <w:rFonts w:eastAsia="Times New Roman"/>
              </w:rPr>
            </w:pPr>
            <w:r w:rsidRPr="00A82BFC">
              <w:rPr>
                <w:rFonts w:eastAsia="Times New Roman"/>
              </w:rPr>
              <w:t>85</w:t>
            </w:r>
            <w:r w:rsidR="009D621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1C3082" w:rsidP="007F129F">
            <w:pPr>
              <w:jc w:val="center"/>
              <w:rPr>
                <w:rFonts w:eastAsia="Times New Roman"/>
              </w:rPr>
            </w:pPr>
            <w:r w:rsidRPr="00A82BFC">
              <w:rPr>
                <w:rFonts w:eastAsia="Times New Roman"/>
              </w:rPr>
              <w:t>39</w:t>
            </w:r>
            <w:r w:rsidR="009D621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92625F" w:rsidP="007F129F">
            <w:pPr>
              <w:jc w:val="center"/>
              <w:rPr>
                <w:rFonts w:eastAsia="Times New Roman"/>
              </w:rPr>
            </w:pPr>
            <w:r w:rsidRPr="00A82BFC">
              <w:rPr>
                <w:rFonts w:eastAsia="Times New Roman"/>
              </w:rPr>
              <w:t>77,8</w:t>
            </w:r>
            <w:r w:rsidR="009D621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774280" w:rsidP="007F129F">
            <w:pPr>
              <w:jc w:val="center"/>
              <w:rPr>
                <w:rFonts w:eastAsia="Times New Roman"/>
              </w:rPr>
            </w:pPr>
            <w:r w:rsidRPr="00A82BFC">
              <w:rPr>
                <w:rFonts w:eastAsia="Times New Roman"/>
              </w:rPr>
              <w:t>86,5</w:t>
            </w:r>
            <w:r w:rsidR="009D621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8006A0" w:rsidP="007F129F">
            <w:pPr>
              <w:jc w:val="center"/>
              <w:rPr>
                <w:rFonts w:eastAsia="Times New Roman"/>
              </w:rPr>
            </w:pPr>
            <w:r w:rsidRPr="00A82BFC">
              <w:rPr>
                <w:rFonts w:eastAsia="Times New Roman"/>
              </w:rPr>
              <w:t>96,4</w:t>
            </w:r>
            <w:r w:rsidR="009D6215">
              <w:rPr>
                <w:rFonts w:eastAsia="Times New Roman"/>
              </w:rPr>
              <w:t>═</w:t>
            </w:r>
          </w:p>
        </w:tc>
      </w:tr>
      <w:tr w:rsidR="00AC04BA" w:rsidRPr="00A82BFC" w:rsidTr="0099222B">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1(ИК3)</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Смысловая цельность, речевая связность и последовательность изложения</w:t>
            </w:r>
          </w:p>
        </w:tc>
        <w:tc>
          <w:tcPr>
            <w:tcW w:w="1276" w:type="dxa"/>
            <w:tcBorders>
              <w:top w:val="nil"/>
              <w:left w:val="nil"/>
              <w:bottom w:val="single" w:sz="4" w:space="0" w:color="auto"/>
              <w:right w:val="single" w:sz="4" w:space="0" w:color="auto"/>
            </w:tcBorders>
            <w:shd w:val="clear" w:color="auto" w:fill="auto"/>
            <w:noWrap/>
            <w:vAlign w:val="center"/>
          </w:tcPr>
          <w:p w:rsidR="00AC04BA" w:rsidRPr="00A82BFC" w:rsidRDefault="00F013C3" w:rsidP="007F129F">
            <w:pPr>
              <w:jc w:val="center"/>
              <w:rPr>
                <w:rFonts w:eastAsia="Times New Roman"/>
              </w:rPr>
            </w:pPr>
            <w:r w:rsidRPr="00A82BFC">
              <w:rPr>
                <w:rFonts w:eastAsia="Times New Roman"/>
              </w:rPr>
              <w:t>78,5</w:t>
            </w:r>
            <w:r w:rsidR="00721269">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624965" w:rsidP="007F129F">
            <w:pPr>
              <w:jc w:val="center"/>
              <w:rPr>
                <w:rFonts w:eastAsia="Times New Roman"/>
              </w:rPr>
            </w:pPr>
            <w:r w:rsidRPr="00A82BFC">
              <w:rPr>
                <w:rFonts w:eastAsia="Times New Roman"/>
              </w:rPr>
              <w:t>41,7</w:t>
            </w:r>
            <w:r w:rsidR="00721269">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7E5756" w:rsidP="007F129F">
            <w:pPr>
              <w:jc w:val="center"/>
              <w:rPr>
                <w:rFonts w:eastAsia="Times New Roman"/>
              </w:rPr>
            </w:pPr>
            <w:r w:rsidRPr="00A82BFC">
              <w:rPr>
                <w:rFonts w:eastAsia="Times New Roman"/>
              </w:rPr>
              <w:t>62,5</w:t>
            </w:r>
            <w:r w:rsidR="00721269">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C30FF1" w:rsidP="007F129F">
            <w:pPr>
              <w:jc w:val="center"/>
              <w:rPr>
                <w:rFonts w:eastAsia="Times New Roman"/>
              </w:rPr>
            </w:pPr>
            <w:r w:rsidRPr="00A82BFC">
              <w:rPr>
                <w:rFonts w:eastAsia="Times New Roman"/>
              </w:rPr>
              <w:t>83,4</w:t>
            </w:r>
            <w:r w:rsidR="00721269">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2C7413" w:rsidP="007F129F">
            <w:pPr>
              <w:jc w:val="center"/>
              <w:rPr>
                <w:rFonts w:eastAsia="Times New Roman"/>
              </w:rPr>
            </w:pPr>
            <w:r w:rsidRPr="00A82BFC">
              <w:rPr>
                <w:rFonts w:eastAsia="Times New Roman"/>
              </w:rPr>
              <w:t>93,6</w:t>
            </w:r>
            <w:r w:rsidR="00721269">
              <w:rPr>
                <w:rFonts w:eastAsia="Times New Roman"/>
              </w:rPr>
              <w:t>↑</w:t>
            </w:r>
          </w:p>
        </w:tc>
      </w:tr>
      <w:tr w:rsidR="00AC04BA" w:rsidRPr="00A82BFC" w:rsidTr="00C4506C">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9(С1К1)</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Наличие обоснованного ответа</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F61DA3" w:rsidP="007F129F">
            <w:pPr>
              <w:jc w:val="center"/>
              <w:rPr>
                <w:rFonts w:eastAsia="Times New Roman"/>
              </w:rPr>
            </w:pPr>
            <w:r w:rsidRPr="00A82BFC">
              <w:rPr>
                <w:rFonts w:eastAsia="Times New Roman"/>
              </w:rPr>
              <w:t>85</w:t>
            </w:r>
            <w:r w:rsidR="001A59A7">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F61DA3" w:rsidP="007F129F">
            <w:pPr>
              <w:jc w:val="center"/>
              <w:rPr>
                <w:rFonts w:eastAsia="Times New Roman"/>
              </w:rPr>
            </w:pPr>
            <w:r w:rsidRPr="00A82BFC">
              <w:rPr>
                <w:rFonts w:eastAsia="Times New Roman"/>
              </w:rPr>
              <w:t>16,7</w:t>
            </w:r>
            <w:r w:rsidR="001A59A7">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F61DA3" w:rsidP="007F129F">
            <w:pPr>
              <w:jc w:val="center"/>
              <w:rPr>
                <w:rFonts w:eastAsia="Times New Roman"/>
              </w:rPr>
            </w:pPr>
            <w:r w:rsidRPr="00A82BFC">
              <w:rPr>
                <w:rFonts w:eastAsia="Times New Roman"/>
              </w:rPr>
              <w:t>68,5</w:t>
            </w:r>
            <w:r w:rsidR="001A59A7">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F61DA3" w:rsidP="007F129F">
            <w:pPr>
              <w:jc w:val="center"/>
              <w:rPr>
                <w:rFonts w:eastAsia="Times New Roman"/>
              </w:rPr>
            </w:pPr>
            <w:r w:rsidRPr="00A82BFC">
              <w:rPr>
                <w:rFonts w:eastAsia="Times New Roman"/>
              </w:rPr>
              <w:t>89,01</w:t>
            </w:r>
            <w:r w:rsidR="001A59A7">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tcPr>
          <w:p w:rsidR="00AC04BA" w:rsidRPr="00A82BFC" w:rsidRDefault="00F61DA3" w:rsidP="007F129F">
            <w:pPr>
              <w:jc w:val="center"/>
              <w:rPr>
                <w:rFonts w:eastAsia="Times New Roman"/>
              </w:rPr>
            </w:pPr>
            <w:r w:rsidRPr="00A82BFC">
              <w:rPr>
                <w:rFonts w:eastAsia="Times New Roman"/>
              </w:rPr>
              <w:t>97,3</w:t>
            </w:r>
            <w:r w:rsidR="001A59A7">
              <w:rPr>
                <w:rFonts w:eastAsia="Times New Roman"/>
              </w:rPr>
              <w:t>↓</w:t>
            </w:r>
          </w:p>
        </w:tc>
      </w:tr>
      <w:tr w:rsidR="00AC04BA" w:rsidRPr="00A82BFC" w:rsidTr="007F129F">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9(С1К2)</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Наличие примеров - аргументов</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266A10" w:rsidP="007F129F">
            <w:pPr>
              <w:jc w:val="center"/>
              <w:rPr>
                <w:rFonts w:eastAsia="Times New Roman"/>
              </w:rPr>
            </w:pPr>
            <w:r w:rsidRPr="00A82BFC">
              <w:rPr>
                <w:rFonts w:eastAsia="Times New Roman"/>
              </w:rPr>
              <w:t>82</w:t>
            </w:r>
            <w:r w:rsidR="00D92A9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266A10">
            <w:pPr>
              <w:jc w:val="center"/>
              <w:rPr>
                <w:rFonts w:eastAsia="Times New Roman"/>
              </w:rPr>
            </w:pPr>
            <w:r w:rsidRPr="00A82BFC">
              <w:rPr>
                <w:rFonts w:eastAsia="Times New Roman"/>
              </w:rPr>
              <w:t>16,</w:t>
            </w:r>
            <w:r w:rsidR="00266A10" w:rsidRPr="00A82BFC">
              <w:rPr>
                <w:rFonts w:eastAsia="Times New Roman"/>
              </w:rPr>
              <w:t>7</w:t>
            </w:r>
            <w:r w:rsidR="00D92A9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266A10" w:rsidP="007F129F">
            <w:pPr>
              <w:jc w:val="center"/>
              <w:rPr>
                <w:rFonts w:eastAsia="Times New Roman"/>
              </w:rPr>
            </w:pPr>
            <w:r w:rsidRPr="00A82BFC">
              <w:rPr>
                <w:rFonts w:eastAsia="Times New Roman"/>
              </w:rPr>
              <w:t>70,6</w:t>
            </w:r>
            <w:r w:rsidR="00D92A9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266A10" w:rsidP="007F129F">
            <w:pPr>
              <w:jc w:val="center"/>
              <w:rPr>
                <w:rFonts w:eastAsia="Times New Roman"/>
              </w:rPr>
            </w:pPr>
            <w:r w:rsidRPr="00A82BFC">
              <w:rPr>
                <w:rFonts w:eastAsia="Times New Roman"/>
              </w:rPr>
              <w:t>88,7</w:t>
            </w:r>
            <w:r w:rsidR="00D92A95">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266A10" w:rsidP="007F129F">
            <w:pPr>
              <w:jc w:val="center"/>
              <w:rPr>
                <w:rFonts w:eastAsia="Times New Roman"/>
              </w:rPr>
            </w:pPr>
            <w:r w:rsidRPr="00A82BFC">
              <w:rPr>
                <w:rFonts w:eastAsia="Times New Roman"/>
              </w:rPr>
              <w:t>87,3</w:t>
            </w:r>
            <w:r w:rsidR="00D92A95">
              <w:rPr>
                <w:rFonts w:eastAsia="Times New Roman"/>
              </w:rPr>
              <w:t>↓</w:t>
            </w:r>
          </w:p>
        </w:tc>
      </w:tr>
      <w:tr w:rsidR="00AC04BA" w:rsidRPr="00A82BFC" w:rsidTr="007F129F">
        <w:trPr>
          <w:trHeight w:val="9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9(С1К3)</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Смысловая цельность, речевая связность и последовательность сочинения</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8E34DF" w:rsidP="007F129F">
            <w:pPr>
              <w:jc w:val="center"/>
              <w:rPr>
                <w:rFonts w:eastAsia="Times New Roman"/>
              </w:rPr>
            </w:pPr>
            <w:r w:rsidRPr="00A82BFC">
              <w:rPr>
                <w:rFonts w:eastAsia="Times New Roman"/>
              </w:rPr>
              <w:t>79</w:t>
            </w:r>
            <w:r w:rsidR="00AC04BA" w:rsidRPr="00A82BFC">
              <w:rPr>
                <w:rFonts w:eastAsia="Times New Roman"/>
              </w:rPr>
              <w:t>,4</w:t>
            </w:r>
            <w:r w:rsidR="004253B2">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E34DF" w:rsidP="007F129F">
            <w:pPr>
              <w:jc w:val="center"/>
              <w:rPr>
                <w:rFonts w:eastAsia="Times New Roman"/>
              </w:rPr>
            </w:pPr>
            <w:r w:rsidRPr="00A82BFC">
              <w:rPr>
                <w:rFonts w:eastAsia="Times New Roman"/>
              </w:rPr>
              <w:t>25</w:t>
            </w:r>
            <w:r w:rsidR="004253B2">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8E34DF">
            <w:pPr>
              <w:jc w:val="center"/>
              <w:rPr>
                <w:rFonts w:eastAsia="Times New Roman"/>
              </w:rPr>
            </w:pPr>
            <w:r w:rsidRPr="00A82BFC">
              <w:rPr>
                <w:rFonts w:eastAsia="Times New Roman"/>
              </w:rPr>
              <w:t>67,</w:t>
            </w:r>
            <w:r w:rsidR="008E34DF" w:rsidRPr="00A82BFC">
              <w:rPr>
                <w:rFonts w:eastAsia="Times New Roman"/>
              </w:rPr>
              <w:t>9</w:t>
            </w:r>
            <w:r w:rsidR="004253B2">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E34DF" w:rsidP="007F129F">
            <w:pPr>
              <w:jc w:val="center"/>
              <w:rPr>
                <w:rFonts w:eastAsia="Times New Roman"/>
              </w:rPr>
            </w:pPr>
            <w:r w:rsidRPr="00A82BFC">
              <w:rPr>
                <w:rFonts w:eastAsia="Times New Roman"/>
              </w:rPr>
              <w:t>81,5</w:t>
            </w:r>
            <w:r w:rsidR="004253B2">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8E34DF">
            <w:pPr>
              <w:jc w:val="center"/>
              <w:rPr>
                <w:rFonts w:eastAsia="Times New Roman"/>
              </w:rPr>
            </w:pPr>
            <w:r w:rsidRPr="00A82BFC">
              <w:rPr>
                <w:rFonts w:eastAsia="Times New Roman"/>
              </w:rPr>
              <w:t>97,</w:t>
            </w:r>
            <w:r w:rsidR="008E34DF" w:rsidRPr="00A82BFC">
              <w:rPr>
                <w:rFonts w:eastAsia="Times New Roman"/>
              </w:rPr>
              <w:t>3</w:t>
            </w:r>
            <w:r w:rsidR="004253B2">
              <w:rPr>
                <w:rFonts w:eastAsia="Times New Roman"/>
              </w:rPr>
              <w:t>↑</w:t>
            </w:r>
          </w:p>
        </w:tc>
      </w:tr>
      <w:tr w:rsidR="00AC04BA" w:rsidRPr="00A82BFC" w:rsidTr="007F129F">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9(С1К4)</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Композиционная стройность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822D43" w:rsidP="007F129F">
            <w:pPr>
              <w:jc w:val="center"/>
              <w:rPr>
                <w:rFonts w:eastAsia="Times New Roman"/>
              </w:rPr>
            </w:pPr>
            <w:r w:rsidRPr="00A82BFC">
              <w:rPr>
                <w:rFonts w:eastAsia="Times New Roman"/>
              </w:rPr>
              <w:t>89</w:t>
            </w:r>
            <w:r w:rsidR="00302720">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AC04BA" w:rsidP="00822D43">
            <w:pPr>
              <w:jc w:val="center"/>
              <w:rPr>
                <w:rFonts w:eastAsia="Times New Roman"/>
              </w:rPr>
            </w:pPr>
            <w:r w:rsidRPr="00A82BFC">
              <w:rPr>
                <w:rFonts w:eastAsia="Times New Roman"/>
              </w:rPr>
              <w:t>16,</w:t>
            </w:r>
            <w:r w:rsidR="00822D43" w:rsidRPr="00A82BFC">
              <w:rPr>
                <w:rFonts w:eastAsia="Times New Roman"/>
              </w:rPr>
              <w:t>7</w:t>
            </w:r>
            <w:r w:rsidR="00302720">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22D43" w:rsidP="007F129F">
            <w:pPr>
              <w:jc w:val="center"/>
              <w:rPr>
                <w:rFonts w:eastAsia="Times New Roman"/>
              </w:rPr>
            </w:pPr>
            <w:r w:rsidRPr="00A82BFC">
              <w:rPr>
                <w:rFonts w:eastAsia="Times New Roman"/>
              </w:rPr>
              <w:t>82,7</w:t>
            </w:r>
            <w:r w:rsidR="00302720">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22D43" w:rsidP="007F129F">
            <w:pPr>
              <w:jc w:val="center"/>
              <w:rPr>
                <w:rFonts w:eastAsia="Times New Roman"/>
              </w:rPr>
            </w:pPr>
            <w:r w:rsidRPr="00A82BFC">
              <w:rPr>
                <w:rFonts w:eastAsia="Times New Roman"/>
              </w:rPr>
              <w:t>92,1</w:t>
            </w:r>
            <w:r w:rsidR="00302720">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22D43" w:rsidP="007F129F">
            <w:pPr>
              <w:jc w:val="center"/>
              <w:rPr>
                <w:rFonts w:eastAsia="Times New Roman"/>
              </w:rPr>
            </w:pPr>
            <w:r w:rsidRPr="00A82BFC">
              <w:rPr>
                <w:rFonts w:eastAsia="Times New Roman"/>
              </w:rPr>
              <w:t>97,3</w:t>
            </w:r>
            <w:r w:rsidR="00302720">
              <w:rPr>
                <w:rFonts w:eastAsia="Times New Roman"/>
              </w:rPr>
              <w:t>↓</w:t>
            </w:r>
          </w:p>
        </w:tc>
      </w:tr>
      <w:tr w:rsidR="00AC04BA" w:rsidRPr="00A82BFC" w:rsidTr="007F129F">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 и 9) ГК1</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Соблюдение орфографических норм</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9219C8" w:rsidP="007F129F">
            <w:pPr>
              <w:jc w:val="center"/>
              <w:rPr>
                <w:rFonts w:eastAsia="Times New Roman"/>
              </w:rPr>
            </w:pPr>
            <w:r w:rsidRPr="00A82BFC">
              <w:rPr>
                <w:rFonts w:eastAsia="Times New Roman"/>
              </w:rPr>
              <w:t>72,5</w:t>
            </w:r>
            <w:r w:rsidR="000E5C6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9219C8" w:rsidP="007F129F">
            <w:pPr>
              <w:jc w:val="center"/>
              <w:rPr>
                <w:rFonts w:eastAsia="Times New Roman"/>
              </w:rPr>
            </w:pPr>
            <w:r w:rsidRPr="00A82BFC">
              <w:rPr>
                <w:rFonts w:eastAsia="Times New Roman"/>
              </w:rPr>
              <w:t>25</w:t>
            </w:r>
            <w:r w:rsidR="000E5C6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9219C8" w:rsidP="007F129F">
            <w:pPr>
              <w:jc w:val="center"/>
              <w:rPr>
                <w:rFonts w:eastAsia="Times New Roman"/>
              </w:rPr>
            </w:pPr>
            <w:r w:rsidRPr="00A82BFC">
              <w:rPr>
                <w:rFonts w:eastAsia="Times New Roman"/>
              </w:rPr>
              <w:t>51,2</w:t>
            </w:r>
            <w:r w:rsidR="000E5C6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9219C8" w:rsidP="007F129F">
            <w:pPr>
              <w:jc w:val="center"/>
              <w:rPr>
                <w:rFonts w:eastAsia="Times New Roman"/>
              </w:rPr>
            </w:pPr>
            <w:r w:rsidRPr="00A82BFC">
              <w:rPr>
                <w:rFonts w:eastAsia="Times New Roman"/>
              </w:rPr>
              <w:t>79,1</w:t>
            </w:r>
            <w:r w:rsidR="000E5C6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9219C8" w:rsidP="007F129F">
            <w:pPr>
              <w:jc w:val="center"/>
              <w:rPr>
                <w:rFonts w:eastAsia="Times New Roman"/>
              </w:rPr>
            </w:pPr>
            <w:r w:rsidRPr="00A82BFC">
              <w:rPr>
                <w:rFonts w:eastAsia="Times New Roman"/>
              </w:rPr>
              <w:t>92</w:t>
            </w:r>
            <w:r w:rsidR="000E5C6A">
              <w:rPr>
                <w:rFonts w:eastAsia="Times New Roman"/>
              </w:rPr>
              <w:t>↓</w:t>
            </w:r>
          </w:p>
        </w:tc>
      </w:tr>
      <w:tr w:rsidR="00AC04BA" w:rsidRPr="00A82BFC" w:rsidTr="007F129F">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 и 9) ГК2</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Соблюдение пунктуационных норм</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C62578" w:rsidP="007F129F">
            <w:pPr>
              <w:jc w:val="center"/>
              <w:rPr>
                <w:rFonts w:eastAsia="Times New Roman"/>
              </w:rPr>
            </w:pPr>
            <w:r w:rsidRPr="00A82BFC">
              <w:rPr>
                <w:rFonts w:eastAsia="Times New Roman"/>
              </w:rPr>
              <w:t>48,8</w:t>
            </w:r>
            <w:r w:rsidR="00ED3FD3">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8069C6" w:rsidP="007F129F">
            <w:pPr>
              <w:jc w:val="center"/>
              <w:rPr>
                <w:rFonts w:eastAsia="Times New Roman"/>
              </w:rPr>
            </w:pPr>
            <w:r w:rsidRPr="00A82BFC">
              <w:rPr>
                <w:rFonts w:eastAsia="Times New Roman"/>
              </w:rPr>
              <w:t>8,3</w:t>
            </w:r>
            <w:r w:rsidR="00ED3FD3">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C62578" w:rsidP="007F129F">
            <w:pPr>
              <w:jc w:val="center"/>
              <w:rPr>
                <w:rFonts w:eastAsia="Times New Roman"/>
              </w:rPr>
            </w:pPr>
            <w:r w:rsidRPr="00A82BFC">
              <w:rPr>
                <w:rFonts w:eastAsia="Times New Roman"/>
              </w:rPr>
              <w:t>21,4</w:t>
            </w:r>
            <w:r w:rsidR="00ED3FD3">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C62578" w:rsidP="007F129F">
            <w:pPr>
              <w:jc w:val="center"/>
              <w:rPr>
                <w:rFonts w:eastAsia="Times New Roman"/>
              </w:rPr>
            </w:pPr>
            <w:r w:rsidRPr="00A82BFC">
              <w:rPr>
                <w:rFonts w:eastAsia="Times New Roman"/>
              </w:rPr>
              <w:t>52,3</w:t>
            </w:r>
            <w:r w:rsidR="00ED3FD3">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C62578" w:rsidP="007F129F">
            <w:pPr>
              <w:jc w:val="center"/>
              <w:rPr>
                <w:rFonts w:eastAsia="Times New Roman"/>
              </w:rPr>
            </w:pPr>
            <w:r w:rsidRPr="00A82BFC">
              <w:rPr>
                <w:rFonts w:eastAsia="Times New Roman"/>
              </w:rPr>
              <w:t>86,4</w:t>
            </w:r>
            <w:r w:rsidR="00ED3FD3">
              <w:rPr>
                <w:rFonts w:eastAsia="Times New Roman"/>
              </w:rPr>
              <w:t>↓</w:t>
            </w:r>
          </w:p>
        </w:tc>
      </w:tr>
      <w:tr w:rsidR="00AC04BA" w:rsidRPr="00A82BFC" w:rsidTr="007F129F">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 и 9) ГК3</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Соблюдение грамматических норм</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5E4E7A" w:rsidP="007F129F">
            <w:pPr>
              <w:jc w:val="center"/>
              <w:rPr>
                <w:rFonts w:eastAsia="Times New Roman"/>
              </w:rPr>
            </w:pPr>
            <w:r w:rsidRPr="00A82BFC">
              <w:rPr>
                <w:rFonts w:eastAsia="Times New Roman"/>
              </w:rPr>
              <w:t>78,7</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5E4E7A" w:rsidP="007F129F">
            <w:pPr>
              <w:jc w:val="center"/>
              <w:rPr>
                <w:rFonts w:eastAsia="Times New Roman"/>
              </w:rPr>
            </w:pPr>
            <w:r w:rsidRPr="00A82BFC">
              <w:rPr>
                <w:rFonts w:eastAsia="Times New Roman"/>
              </w:rPr>
              <w:t>41,7</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5E4E7A" w:rsidP="007F129F">
            <w:pPr>
              <w:jc w:val="center"/>
              <w:rPr>
                <w:rFonts w:eastAsia="Times New Roman"/>
              </w:rPr>
            </w:pPr>
            <w:r w:rsidRPr="00A82BFC">
              <w:rPr>
                <w:rFonts w:eastAsia="Times New Roman"/>
              </w:rPr>
              <w:t>57,7</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5E4E7A" w:rsidP="007F129F">
            <w:pPr>
              <w:jc w:val="center"/>
              <w:rPr>
                <w:rFonts w:eastAsia="Times New Roman"/>
              </w:rPr>
            </w:pPr>
            <w:r w:rsidRPr="00A82BFC">
              <w:rPr>
                <w:rFonts w:eastAsia="Times New Roman"/>
              </w:rPr>
              <w:t>85,1</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5E4E7A" w:rsidP="007F129F">
            <w:pPr>
              <w:jc w:val="center"/>
              <w:rPr>
                <w:rFonts w:eastAsia="Times New Roman"/>
              </w:rPr>
            </w:pPr>
            <w:r w:rsidRPr="00A82BFC">
              <w:rPr>
                <w:rFonts w:eastAsia="Times New Roman"/>
              </w:rPr>
              <w:t>97,3</w:t>
            </w:r>
            <w:r w:rsidR="00EA3F3A">
              <w:rPr>
                <w:rFonts w:eastAsia="Times New Roman"/>
              </w:rPr>
              <w:t>↑</w:t>
            </w:r>
          </w:p>
        </w:tc>
      </w:tr>
      <w:tr w:rsidR="00AC04BA" w:rsidRPr="00A82BFC" w:rsidTr="007F129F">
        <w:trPr>
          <w:trHeight w:val="315"/>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 и 9) ГК4</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Соблюдение речевых норм</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DE6992" w:rsidP="007F129F">
            <w:pPr>
              <w:jc w:val="center"/>
              <w:rPr>
                <w:rFonts w:eastAsia="Times New Roman"/>
              </w:rPr>
            </w:pPr>
            <w:r w:rsidRPr="00A82BFC">
              <w:rPr>
                <w:rFonts w:eastAsia="Times New Roman"/>
              </w:rPr>
              <w:t>82,8</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DE6992" w:rsidP="007F129F">
            <w:pPr>
              <w:jc w:val="center"/>
              <w:rPr>
                <w:rFonts w:eastAsia="Times New Roman"/>
              </w:rPr>
            </w:pPr>
            <w:r w:rsidRPr="00A82BFC">
              <w:rPr>
                <w:rFonts w:eastAsia="Times New Roman"/>
              </w:rPr>
              <w:t>33,3</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3203B" w:rsidP="007F129F">
            <w:pPr>
              <w:jc w:val="center"/>
              <w:rPr>
                <w:rFonts w:eastAsia="Times New Roman"/>
              </w:rPr>
            </w:pPr>
            <w:r w:rsidRPr="00A82BFC">
              <w:rPr>
                <w:rFonts w:eastAsia="Times New Roman"/>
              </w:rPr>
              <w:t>68,5</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F3203B" w:rsidP="007F129F">
            <w:pPr>
              <w:jc w:val="center"/>
              <w:rPr>
                <w:rFonts w:eastAsia="Times New Roman"/>
              </w:rPr>
            </w:pPr>
            <w:r w:rsidRPr="00A82BFC">
              <w:rPr>
                <w:rFonts w:eastAsia="Times New Roman"/>
              </w:rPr>
              <w:t>87,01</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790A3C" w:rsidP="007F129F">
            <w:pPr>
              <w:jc w:val="center"/>
              <w:rPr>
                <w:rFonts w:eastAsia="Times New Roman"/>
              </w:rPr>
            </w:pPr>
            <w:r w:rsidRPr="00A82BFC">
              <w:rPr>
                <w:rFonts w:eastAsia="Times New Roman"/>
              </w:rPr>
              <w:t>98,2</w:t>
            </w:r>
            <w:r w:rsidR="00EA3F3A">
              <w:rPr>
                <w:rFonts w:eastAsia="Times New Roman"/>
              </w:rPr>
              <w:t>↑</w:t>
            </w:r>
          </w:p>
        </w:tc>
      </w:tr>
      <w:tr w:rsidR="00AC04BA" w:rsidRPr="00A82BFC" w:rsidTr="007F129F">
        <w:trPr>
          <w:trHeight w:val="600"/>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C04BA" w:rsidRPr="00A82BFC" w:rsidRDefault="00AC04BA" w:rsidP="007F129F">
            <w:pPr>
              <w:jc w:val="center"/>
              <w:rPr>
                <w:rFonts w:eastAsia="Times New Roman"/>
                <w:bCs/>
              </w:rPr>
            </w:pPr>
            <w:r w:rsidRPr="00A82BFC">
              <w:rPr>
                <w:rFonts w:eastAsia="Times New Roman"/>
                <w:bCs/>
              </w:rPr>
              <w:t>(1 и 9) ФК1</w:t>
            </w:r>
          </w:p>
        </w:tc>
        <w:tc>
          <w:tcPr>
            <w:tcW w:w="3254" w:type="dxa"/>
            <w:tcBorders>
              <w:top w:val="nil"/>
              <w:left w:val="nil"/>
              <w:bottom w:val="single" w:sz="4" w:space="0" w:color="auto"/>
              <w:right w:val="single" w:sz="4" w:space="0" w:color="auto"/>
            </w:tcBorders>
            <w:shd w:val="clear" w:color="auto" w:fill="auto"/>
            <w:vAlign w:val="center"/>
            <w:hideMark/>
          </w:tcPr>
          <w:p w:rsidR="00AC04BA" w:rsidRPr="00A82BFC" w:rsidRDefault="00AC04BA" w:rsidP="007F129F">
            <w:pPr>
              <w:jc w:val="center"/>
              <w:rPr>
                <w:rFonts w:eastAsia="Times New Roman"/>
              </w:rPr>
            </w:pPr>
            <w:r w:rsidRPr="00A82BFC">
              <w:rPr>
                <w:rFonts w:eastAsia="Times New Roman"/>
              </w:rPr>
              <w:t>Фактическая точность сочинения - рассуждения</w:t>
            </w:r>
          </w:p>
        </w:tc>
        <w:tc>
          <w:tcPr>
            <w:tcW w:w="1276" w:type="dxa"/>
            <w:tcBorders>
              <w:top w:val="nil"/>
              <w:left w:val="nil"/>
              <w:bottom w:val="single" w:sz="4" w:space="0" w:color="auto"/>
              <w:right w:val="single" w:sz="4" w:space="0" w:color="auto"/>
            </w:tcBorders>
            <w:shd w:val="clear" w:color="auto" w:fill="auto"/>
            <w:noWrap/>
            <w:vAlign w:val="center"/>
            <w:hideMark/>
          </w:tcPr>
          <w:p w:rsidR="00AC04BA" w:rsidRPr="00A82BFC" w:rsidRDefault="003A352E" w:rsidP="007F129F">
            <w:pPr>
              <w:jc w:val="center"/>
              <w:rPr>
                <w:rFonts w:eastAsia="Times New Roman"/>
              </w:rPr>
            </w:pPr>
            <w:r w:rsidRPr="00A82BFC">
              <w:rPr>
                <w:rFonts w:eastAsia="Times New Roman"/>
              </w:rPr>
              <w:t>85,5</w:t>
            </w:r>
            <w:r w:rsidR="00EA3F3A">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A352E" w:rsidP="007F129F">
            <w:pPr>
              <w:jc w:val="center"/>
              <w:rPr>
                <w:rFonts w:eastAsia="Times New Roman"/>
              </w:rPr>
            </w:pPr>
            <w:r w:rsidRPr="00A82BFC">
              <w:rPr>
                <w:rFonts w:eastAsia="Times New Roman"/>
              </w:rPr>
              <w:t>66,7</w:t>
            </w:r>
            <w:r w:rsidR="0020162F">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A352E" w:rsidP="007F129F">
            <w:pPr>
              <w:jc w:val="center"/>
              <w:rPr>
                <w:rFonts w:eastAsia="Times New Roman"/>
              </w:rPr>
            </w:pPr>
            <w:r w:rsidRPr="00A82BFC">
              <w:rPr>
                <w:rFonts w:eastAsia="Times New Roman"/>
              </w:rPr>
              <w:t>72</w:t>
            </w:r>
            <w:r w:rsidR="0020162F">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A352E" w:rsidP="007F129F">
            <w:pPr>
              <w:jc w:val="center"/>
              <w:rPr>
                <w:rFonts w:eastAsia="Times New Roman"/>
              </w:rPr>
            </w:pPr>
            <w:r w:rsidRPr="00A82BFC">
              <w:rPr>
                <w:rFonts w:eastAsia="Times New Roman"/>
              </w:rPr>
              <w:t>90</w:t>
            </w:r>
            <w:r w:rsidR="0020162F">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AC04BA" w:rsidRPr="00A82BFC" w:rsidRDefault="003A352E" w:rsidP="007F129F">
            <w:pPr>
              <w:jc w:val="center"/>
              <w:rPr>
                <w:rFonts w:eastAsia="Times New Roman"/>
              </w:rPr>
            </w:pPr>
            <w:r w:rsidRPr="00A82BFC">
              <w:rPr>
                <w:rFonts w:eastAsia="Times New Roman"/>
              </w:rPr>
              <w:t>96,4</w:t>
            </w:r>
            <w:r w:rsidR="0020162F">
              <w:rPr>
                <w:rFonts w:eastAsia="Times New Roman"/>
              </w:rPr>
              <w:t>↑</w:t>
            </w:r>
          </w:p>
        </w:tc>
      </w:tr>
    </w:tbl>
    <w:p w:rsidR="00AC04BA" w:rsidRPr="00A82BFC" w:rsidRDefault="00AC04BA" w:rsidP="00AC04BA">
      <w:pPr>
        <w:ind w:firstLine="539"/>
        <w:jc w:val="both"/>
      </w:pP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Диагностическая работа по русскому языку состоит из трёх частей. </w:t>
      </w:r>
    </w:p>
    <w:p w:rsidR="00AC04BA" w:rsidRPr="00F16463" w:rsidRDefault="00AC04BA" w:rsidP="00AC04BA">
      <w:pPr>
        <w:suppressAutoHyphens/>
        <w:spacing w:line="360" w:lineRule="auto"/>
        <w:ind w:firstLine="709"/>
        <w:contextualSpacing/>
        <w:jc w:val="both"/>
        <w:rPr>
          <w:sz w:val="28"/>
          <w:szCs w:val="28"/>
        </w:rPr>
      </w:pPr>
      <w:r w:rsidRPr="00F16463">
        <w:rPr>
          <w:i/>
          <w:sz w:val="28"/>
          <w:szCs w:val="28"/>
        </w:rPr>
        <w:t>Первая часть</w:t>
      </w:r>
      <w:r w:rsidRPr="00F16463">
        <w:rPr>
          <w:b/>
          <w:sz w:val="28"/>
          <w:szCs w:val="28"/>
        </w:rPr>
        <w:t xml:space="preserve"> </w:t>
      </w:r>
      <w:r w:rsidRPr="00F16463">
        <w:rPr>
          <w:sz w:val="28"/>
          <w:szCs w:val="28"/>
        </w:rPr>
        <w:t xml:space="preserve">работы – это написание </w:t>
      </w:r>
      <w:r w:rsidRPr="00F16463">
        <w:rPr>
          <w:sz w:val="28"/>
          <w:szCs w:val="28"/>
          <w:u w:val="single"/>
        </w:rPr>
        <w:t>сжатого изложения</w:t>
      </w:r>
      <w:r w:rsidRPr="00F16463">
        <w:rPr>
          <w:sz w:val="28"/>
          <w:szCs w:val="28"/>
        </w:rPr>
        <w:t xml:space="preserve"> по прослушанному тексту. Такая форма структурированного восприятия содержания текста требует умения выделять в нём микротемы, определять в них главное, существенное, отсекать второстепенное, т.е. выполнения обучающимися информационной </w:t>
      </w:r>
      <w:r w:rsidRPr="00F16463">
        <w:rPr>
          <w:sz w:val="28"/>
          <w:szCs w:val="28"/>
        </w:rPr>
        <w:lastRenderedPageBreak/>
        <w:t>обработки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подобных умений обеспечивается всей проводимой в курсе русского языка работой по развитию речи. Нельзя забывать и о том, что многие из этих умений формируются как УУД при изучении других предметов.</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Из таблицы 10 видно, что не все участники ДР-10 по русскому языку хорошо подготовлены к выполнению сжатого изложения. Процент выполнения по критериям ИК1-ИК3 составляет 8</w:t>
      </w:r>
      <w:r w:rsidR="00E02B29" w:rsidRPr="00F16463">
        <w:rPr>
          <w:sz w:val="28"/>
          <w:szCs w:val="28"/>
        </w:rPr>
        <w:t>6</w:t>
      </w:r>
      <w:r w:rsidRPr="00F16463">
        <w:rPr>
          <w:sz w:val="28"/>
          <w:szCs w:val="28"/>
        </w:rPr>
        <w:t>%. Эта форма работы формирует метапредметные умения. Освоение умения обрабатывать информацию, воспринятую на слух, становится необходимостью, готовит обучающихся к дальнейшей учебной деятельности.</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Средний процент по критерию ИК-1 составил 9</w:t>
      </w:r>
      <w:r w:rsidR="00E02B29" w:rsidRPr="00F16463">
        <w:rPr>
          <w:sz w:val="28"/>
          <w:szCs w:val="28"/>
        </w:rPr>
        <w:t>5</w:t>
      </w:r>
      <w:r w:rsidRPr="00F16463">
        <w:rPr>
          <w:sz w:val="28"/>
          <w:szCs w:val="28"/>
        </w:rPr>
        <w:t>,</w:t>
      </w:r>
      <w:r w:rsidR="00E02B29" w:rsidRPr="00F16463">
        <w:rPr>
          <w:sz w:val="28"/>
          <w:szCs w:val="28"/>
        </w:rPr>
        <w:t>8</w:t>
      </w:r>
      <w:r w:rsidRPr="00F16463">
        <w:rPr>
          <w:sz w:val="28"/>
          <w:szCs w:val="28"/>
        </w:rPr>
        <w:t>%. Большинство участников ДР-10 по русскому языку умеют после двукратного слушания текста передать без искажений его содержание.</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Небольшой объём исходного текста (164 слова) требовал от участников ДР демонстрации сформированных умений осознанного сжатия текста (критерий ИК-2). Средний процент </w:t>
      </w:r>
      <w:r w:rsidR="00443ED2" w:rsidRPr="00F16463">
        <w:rPr>
          <w:sz w:val="28"/>
          <w:szCs w:val="28"/>
        </w:rPr>
        <w:t>выполнения по</w:t>
      </w:r>
      <w:r w:rsidRPr="00F16463">
        <w:rPr>
          <w:sz w:val="28"/>
          <w:szCs w:val="28"/>
        </w:rPr>
        <w:t xml:space="preserve"> данному критерию - </w:t>
      </w:r>
      <w:r w:rsidR="00DA6AE2" w:rsidRPr="00F16463">
        <w:rPr>
          <w:sz w:val="28"/>
          <w:szCs w:val="28"/>
        </w:rPr>
        <w:t>85</w:t>
      </w:r>
      <w:r w:rsidRPr="00F16463">
        <w:rPr>
          <w:sz w:val="28"/>
          <w:szCs w:val="28"/>
        </w:rPr>
        <w:t xml:space="preserve">%. Распространенные ошибки учащихся: писали подробное изложение, или, сокращая текст, удаляли главную информацию, оставляя излишние подробности.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Анализ результатов ДР-10 по данному критерию показывает, что необходимо продолжить работу по выработке у учащихся умений информационной переработки текста.</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Средний процент выполнения по критерию ИК-3 (смысловая цельность, речевая связность и последовательность </w:t>
      </w:r>
      <w:r w:rsidR="00443ED2" w:rsidRPr="00F16463">
        <w:rPr>
          <w:sz w:val="28"/>
          <w:szCs w:val="28"/>
        </w:rPr>
        <w:t>изложения) составил</w:t>
      </w:r>
      <w:r w:rsidRPr="00F16463">
        <w:rPr>
          <w:sz w:val="28"/>
          <w:szCs w:val="28"/>
        </w:rPr>
        <w:t xml:space="preserve"> 78,</w:t>
      </w:r>
      <w:r w:rsidR="00DF7AED" w:rsidRPr="00F16463">
        <w:rPr>
          <w:sz w:val="28"/>
          <w:szCs w:val="28"/>
        </w:rPr>
        <w:t>5</w:t>
      </w:r>
      <w:r w:rsidRPr="00F16463">
        <w:rPr>
          <w:sz w:val="28"/>
          <w:szCs w:val="28"/>
        </w:rPr>
        <w:t xml:space="preserve"> %. Десятиклассники, не набравшие баллов по этому критерию, допустили более одного нарушения абзацного членения, более 1 логической ошибки. Эти учащиеся путают причину и следствие, целое и частное, противоречат сами себе, то есть испытывают трудности в построении текста.</w:t>
      </w:r>
    </w:p>
    <w:p w:rsidR="00AC04BA" w:rsidRPr="00F16463" w:rsidRDefault="00AC04BA" w:rsidP="00AC04BA">
      <w:pPr>
        <w:suppressAutoHyphens/>
        <w:spacing w:line="360" w:lineRule="auto"/>
        <w:ind w:firstLine="709"/>
        <w:contextualSpacing/>
        <w:jc w:val="both"/>
        <w:rPr>
          <w:sz w:val="28"/>
          <w:szCs w:val="28"/>
        </w:rPr>
      </w:pPr>
      <w:r w:rsidRPr="00F16463">
        <w:rPr>
          <w:i/>
          <w:sz w:val="28"/>
          <w:szCs w:val="28"/>
        </w:rPr>
        <w:lastRenderedPageBreak/>
        <w:t>Вторая и третья части</w:t>
      </w:r>
      <w:r w:rsidRPr="00F16463">
        <w:rPr>
          <w:sz w:val="28"/>
          <w:szCs w:val="28"/>
        </w:rPr>
        <w:t xml:space="preserve"> работы выполняются на основе одного прочитанного текста, который тематически </w:t>
      </w:r>
      <w:r w:rsidRPr="00F16463">
        <w:rPr>
          <w:i/>
          <w:sz w:val="28"/>
          <w:szCs w:val="28"/>
        </w:rPr>
        <w:t>не связан</w:t>
      </w:r>
      <w:r w:rsidRPr="00F16463">
        <w:rPr>
          <w:sz w:val="28"/>
          <w:szCs w:val="28"/>
        </w:rPr>
        <w:t xml:space="preserve"> текстом для сжатого изложения.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КИМ ДР-10 по русскому языку предусматривает выполнение на основе текста для чтения только трех заданий: задания 6-8 нацелены на анализ текста, они проверяют глубину и точность понимания содержания текста, выявляют уровень понимания проблемы, позиции автора, опознавание изученных средств выразительности.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Диагностическая работа предполагает выполнение различных видов анализа языкового материала. Для этого во 2 части работы есть 4 задания (2-5), которые проверяют умение выполнять орфографический, пунктуационный, грамматический анализ. </w:t>
      </w:r>
    </w:p>
    <w:p w:rsidR="00AC04BA" w:rsidRPr="00F16463" w:rsidRDefault="00AC04BA" w:rsidP="00AC04BA">
      <w:pPr>
        <w:suppressAutoHyphens/>
        <w:spacing w:line="360" w:lineRule="auto"/>
        <w:ind w:firstLine="709"/>
        <w:contextualSpacing/>
        <w:jc w:val="both"/>
        <w:rPr>
          <w:sz w:val="28"/>
          <w:szCs w:val="28"/>
        </w:rPr>
      </w:pPr>
      <w:r w:rsidRPr="00F16463">
        <w:rPr>
          <w:i/>
          <w:sz w:val="28"/>
          <w:szCs w:val="28"/>
        </w:rPr>
        <w:t>Синтаксический анализ.</w:t>
      </w:r>
      <w:r w:rsidRPr="00F16463">
        <w:rPr>
          <w:sz w:val="28"/>
          <w:szCs w:val="28"/>
        </w:rPr>
        <w:t xml:space="preserve"> Комментируя данные, представленные в табл. 10, следует отметить низкий процент выполнения задания № 2 (предикативная (грамматическая) основа предложения, типы сказуемого, типы сложных предложений) – </w:t>
      </w:r>
      <w:r w:rsidR="00497091" w:rsidRPr="00F16463">
        <w:rPr>
          <w:sz w:val="28"/>
          <w:szCs w:val="28"/>
        </w:rPr>
        <w:t>29</w:t>
      </w:r>
      <w:r w:rsidRPr="00F16463">
        <w:rPr>
          <w:sz w:val="28"/>
          <w:szCs w:val="28"/>
        </w:rPr>
        <w:t>% и высокий № 4 (типы связи в словосочетании) – 9</w:t>
      </w:r>
      <w:r w:rsidR="00497091" w:rsidRPr="00F16463">
        <w:rPr>
          <w:sz w:val="28"/>
          <w:szCs w:val="28"/>
        </w:rPr>
        <w:t>1</w:t>
      </w:r>
      <w:r w:rsidRPr="00F16463">
        <w:rPr>
          <w:sz w:val="28"/>
          <w:szCs w:val="28"/>
        </w:rPr>
        <w:t>,</w:t>
      </w:r>
      <w:r w:rsidR="00497091" w:rsidRPr="00F16463">
        <w:rPr>
          <w:sz w:val="28"/>
          <w:szCs w:val="28"/>
        </w:rPr>
        <w:t>2</w:t>
      </w:r>
      <w:r w:rsidRPr="00F16463">
        <w:rPr>
          <w:sz w:val="28"/>
          <w:szCs w:val="28"/>
        </w:rPr>
        <w:t xml:space="preserve">%. Таким образом, мы видим, что вызывают затруднения задания по темам, изучаемым в </w:t>
      </w:r>
      <w:r w:rsidR="00443ED2" w:rsidRPr="00F16463">
        <w:rPr>
          <w:sz w:val="28"/>
          <w:szCs w:val="28"/>
        </w:rPr>
        <w:t>основной школе</w:t>
      </w:r>
      <w:r w:rsidRPr="00F16463">
        <w:rPr>
          <w:sz w:val="28"/>
          <w:szCs w:val="28"/>
        </w:rPr>
        <w:t>.  Можно предположить, что на уроках недостаточно уделяется внимания отработке навыков, направленных на определение синтаксической структуры предложений. Совершенно ясно, что неумение опознавать определенные грамматические конструкции (например, однородные члены предложения, причастные и деепричастные обороты), видеть структуру предложения, умение проводить пунктуационный анализ сложного предложения затрудняет понимание текста. Это может также свидетельствовать о недостаточной сформированности умений более высокого уровня, требующего навыков анализа, синтеза, обобщения и дифференциации языкового материала.</w:t>
      </w:r>
    </w:p>
    <w:p w:rsidR="00AC04BA" w:rsidRPr="00F16463" w:rsidRDefault="00AC04BA" w:rsidP="00AC04BA">
      <w:pPr>
        <w:pStyle w:val="a3"/>
        <w:suppressAutoHyphens/>
        <w:spacing w:after="0" w:line="360" w:lineRule="auto"/>
        <w:ind w:left="0" w:firstLine="709"/>
        <w:jc w:val="both"/>
        <w:rPr>
          <w:rFonts w:ascii="Times New Roman" w:hAnsi="Times New Roman"/>
          <w:sz w:val="28"/>
          <w:szCs w:val="28"/>
        </w:rPr>
      </w:pPr>
      <w:r w:rsidRPr="00F16463">
        <w:rPr>
          <w:rFonts w:ascii="Times New Roman" w:hAnsi="Times New Roman"/>
          <w:i/>
          <w:sz w:val="28"/>
          <w:szCs w:val="28"/>
        </w:rPr>
        <w:t>Пунктуационный анализ.</w:t>
      </w:r>
      <w:r w:rsidRPr="00F16463">
        <w:rPr>
          <w:rFonts w:ascii="Times New Roman" w:hAnsi="Times New Roman"/>
          <w:sz w:val="28"/>
          <w:szCs w:val="28"/>
        </w:rPr>
        <w:t xml:space="preserve"> Задание 3, предполагающее расстановку знаков препинания в сложном предложении с разными видами связи, входит в перечень заданий, процент выполнения которых традиционно низок. В ДР-10 средний процент выполнения – 3</w:t>
      </w:r>
      <w:r w:rsidR="00AB1529" w:rsidRPr="00F16463">
        <w:rPr>
          <w:rFonts w:ascii="Times New Roman" w:hAnsi="Times New Roman"/>
          <w:sz w:val="28"/>
          <w:szCs w:val="28"/>
        </w:rPr>
        <w:t>4</w:t>
      </w:r>
      <w:r w:rsidRPr="00F16463">
        <w:rPr>
          <w:rFonts w:ascii="Times New Roman" w:hAnsi="Times New Roman"/>
          <w:sz w:val="28"/>
          <w:szCs w:val="28"/>
        </w:rPr>
        <w:t>,</w:t>
      </w:r>
      <w:r w:rsidR="00AB1529" w:rsidRPr="00F16463">
        <w:rPr>
          <w:rFonts w:ascii="Times New Roman" w:hAnsi="Times New Roman"/>
          <w:sz w:val="28"/>
          <w:szCs w:val="28"/>
        </w:rPr>
        <w:t>5</w:t>
      </w:r>
      <w:r w:rsidRPr="00F16463">
        <w:rPr>
          <w:rFonts w:ascii="Times New Roman" w:hAnsi="Times New Roman"/>
          <w:sz w:val="28"/>
          <w:szCs w:val="28"/>
        </w:rPr>
        <w:t>% (ср.: «5» – 67,</w:t>
      </w:r>
      <w:r w:rsidR="00DD41BF" w:rsidRPr="00F16463">
        <w:rPr>
          <w:rFonts w:ascii="Times New Roman" w:hAnsi="Times New Roman"/>
          <w:sz w:val="28"/>
          <w:szCs w:val="28"/>
        </w:rPr>
        <w:t>3</w:t>
      </w:r>
      <w:r w:rsidRPr="00F16463">
        <w:rPr>
          <w:rFonts w:ascii="Times New Roman" w:hAnsi="Times New Roman"/>
          <w:sz w:val="28"/>
          <w:szCs w:val="28"/>
        </w:rPr>
        <w:t>%, «4» – 3</w:t>
      </w:r>
      <w:r w:rsidR="00DD41BF" w:rsidRPr="00F16463">
        <w:rPr>
          <w:rFonts w:ascii="Times New Roman" w:hAnsi="Times New Roman"/>
          <w:sz w:val="28"/>
          <w:szCs w:val="28"/>
        </w:rPr>
        <w:t>7</w:t>
      </w:r>
      <w:r w:rsidRPr="00F16463">
        <w:rPr>
          <w:rFonts w:ascii="Times New Roman" w:hAnsi="Times New Roman"/>
          <w:sz w:val="28"/>
          <w:szCs w:val="28"/>
        </w:rPr>
        <w:t>,</w:t>
      </w:r>
      <w:r w:rsidR="00DD41BF" w:rsidRPr="00F16463">
        <w:rPr>
          <w:rFonts w:ascii="Times New Roman" w:hAnsi="Times New Roman"/>
          <w:sz w:val="28"/>
          <w:szCs w:val="28"/>
        </w:rPr>
        <w:t>7</w:t>
      </w:r>
      <w:r w:rsidR="008468F7" w:rsidRPr="00F16463">
        <w:rPr>
          <w:rFonts w:ascii="Times New Roman" w:hAnsi="Times New Roman"/>
          <w:sz w:val="28"/>
          <w:szCs w:val="28"/>
        </w:rPr>
        <w:t>%; «</w:t>
      </w:r>
      <w:r w:rsidRPr="00F16463">
        <w:rPr>
          <w:rFonts w:ascii="Times New Roman" w:hAnsi="Times New Roman"/>
          <w:sz w:val="28"/>
          <w:szCs w:val="28"/>
        </w:rPr>
        <w:t xml:space="preserve">3» – </w:t>
      </w:r>
      <w:r w:rsidR="00DD41BF" w:rsidRPr="00F16463">
        <w:rPr>
          <w:rFonts w:ascii="Times New Roman" w:hAnsi="Times New Roman"/>
          <w:sz w:val="28"/>
          <w:szCs w:val="28"/>
        </w:rPr>
        <w:t>9</w:t>
      </w:r>
      <w:r w:rsidRPr="00F16463">
        <w:rPr>
          <w:rFonts w:ascii="Times New Roman" w:hAnsi="Times New Roman"/>
          <w:sz w:val="28"/>
          <w:szCs w:val="28"/>
        </w:rPr>
        <w:t>,</w:t>
      </w:r>
      <w:r w:rsidR="00DD41BF" w:rsidRPr="00F16463">
        <w:rPr>
          <w:rFonts w:ascii="Times New Roman" w:hAnsi="Times New Roman"/>
          <w:sz w:val="28"/>
          <w:szCs w:val="28"/>
        </w:rPr>
        <w:t>5</w:t>
      </w:r>
      <w:r w:rsidRPr="00F16463">
        <w:rPr>
          <w:rFonts w:ascii="Times New Roman" w:hAnsi="Times New Roman"/>
          <w:sz w:val="28"/>
          <w:szCs w:val="28"/>
        </w:rPr>
        <w:t xml:space="preserve">%, «2» – </w:t>
      </w:r>
      <w:r w:rsidR="00DD41BF" w:rsidRPr="00F16463">
        <w:rPr>
          <w:rFonts w:ascii="Times New Roman" w:hAnsi="Times New Roman"/>
          <w:sz w:val="28"/>
          <w:szCs w:val="28"/>
        </w:rPr>
        <w:t>0</w:t>
      </w:r>
      <w:r w:rsidRPr="00F16463">
        <w:rPr>
          <w:rFonts w:ascii="Times New Roman" w:hAnsi="Times New Roman"/>
          <w:sz w:val="28"/>
          <w:szCs w:val="28"/>
        </w:rPr>
        <w:t xml:space="preserve">%). </w:t>
      </w:r>
    </w:p>
    <w:p w:rsidR="00AC04BA" w:rsidRPr="00F16463" w:rsidRDefault="00AC04BA" w:rsidP="00AC04BA">
      <w:pPr>
        <w:suppressAutoHyphens/>
        <w:spacing w:line="360" w:lineRule="auto"/>
        <w:ind w:firstLine="709"/>
        <w:contextualSpacing/>
        <w:jc w:val="both"/>
        <w:rPr>
          <w:sz w:val="28"/>
          <w:szCs w:val="28"/>
        </w:rPr>
      </w:pPr>
      <w:r w:rsidRPr="00F16463">
        <w:rPr>
          <w:i/>
          <w:sz w:val="28"/>
          <w:szCs w:val="28"/>
        </w:rPr>
        <w:lastRenderedPageBreak/>
        <w:t>Орфографический анализ.</w:t>
      </w:r>
      <w:r w:rsidRPr="00F16463">
        <w:rPr>
          <w:b/>
          <w:sz w:val="28"/>
          <w:szCs w:val="28"/>
        </w:rPr>
        <w:t xml:space="preserve"> </w:t>
      </w:r>
      <w:r w:rsidRPr="00F16463">
        <w:rPr>
          <w:sz w:val="28"/>
          <w:szCs w:val="28"/>
        </w:rPr>
        <w:t>Владение орфографическими нормами проверялось с помощью задания 5.</w:t>
      </w:r>
    </w:p>
    <w:p w:rsidR="00AC04BA" w:rsidRPr="00F16463" w:rsidRDefault="00AC04BA" w:rsidP="00AC04BA">
      <w:pPr>
        <w:pStyle w:val="a3"/>
        <w:suppressAutoHyphens/>
        <w:spacing w:after="0" w:line="360" w:lineRule="auto"/>
        <w:ind w:left="0" w:firstLine="709"/>
        <w:jc w:val="both"/>
        <w:rPr>
          <w:sz w:val="28"/>
          <w:szCs w:val="28"/>
        </w:rPr>
      </w:pPr>
      <w:r w:rsidRPr="00F16463">
        <w:rPr>
          <w:rFonts w:ascii="Times New Roman" w:hAnsi="Times New Roman"/>
          <w:sz w:val="28"/>
          <w:szCs w:val="28"/>
        </w:rPr>
        <w:t>Анализ выполнения показывает, что результаты «орфографического анализа» нельзя назвать успешными (3</w:t>
      </w:r>
      <w:r w:rsidR="0072493A" w:rsidRPr="00F16463">
        <w:rPr>
          <w:rFonts w:ascii="Times New Roman" w:hAnsi="Times New Roman"/>
          <w:sz w:val="28"/>
          <w:szCs w:val="28"/>
        </w:rPr>
        <w:t>0</w:t>
      </w:r>
      <w:r w:rsidRPr="00F16463">
        <w:rPr>
          <w:rFonts w:ascii="Times New Roman" w:hAnsi="Times New Roman"/>
          <w:sz w:val="28"/>
          <w:szCs w:val="28"/>
        </w:rPr>
        <w:t>,</w:t>
      </w:r>
      <w:r w:rsidR="0072493A" w:rsidRPr="00F16463">
        <w:rPr>
          <w:rFonts w:ascii="Times New Roman" w:hAnsi="Times New Roman"/>
          <w:sz w:val="28"/>
          <w:szCs w:val="28"/>
        </w:rPr>
        <w:t>4</w:t>
      </w:r>
      <w:r w:rsidRPr="00F16463">
        <w:rPr>
          <w:rFonts w:ascii="Times New Roman" w:hAnsi="Times New Roman"/>
          <w:sz w:val="28"/>
          <w:szCs w:val="28"/>
        </w:rPr>
        <w:t xml:space="preserve">%). Вместе с тем даже в группе «5» это задание выполнено недостаточно хорошо (процент выполнения – </w:t>
      </w:r>
      <w:r w:rsidR="00E12BF3" w:rsidRPr="00F16463">
        <w:rPr>
          <w:rFonts w:ascii="Times New Roman" w:hAnsi="Times New Roman"/>
          <w:sz w:val="28"/>
          <w:szCs w:val="28"/>
        </w:rPr>
        <w:t>4</w:t>
      </w:r>
      <w:r w:rsidRPr="00F16463">
        <w:rPr>
          <w:rFonts w:ascii="Times New Roman" w:hAnsi="Times New Roman"/>
          <w:sz w:val="28"/>
          <w:szCs w:val="28"/>
        </w:rPr>
        <w:t>3,</w:t>
      </w:r>
      <w:r w:rsidR="00E12BF3" w:rsidRPr="00F16463">
        <w:rPr>
          <w:rFonts w:ascii="Times New Roman" w:hAnsi="Times New Roman"/>
          <w:sz w:val="28"/>
          <w:szCs w:val="28"/>
        </w:rPr>
        <w:t>6</w:t>
      </w:r>
      <w:r w:rsidRPr="00F16463">
        <w:rPr>
          <w:rFonts w:ascii="Times New Roman" w:hAnsi="Times New Roman"/>
          <w:sz w:val="28"/>
          <w:szCs w:val="28"/>
        </w:rPr>
        <w:t xml:space="preserve">%). Процентное соотношение тех, кто не смог продемонстрировать владение орфографическими нормами, составляет около </w:t>
      </w:r>
      <w:r w:rsidR="004D3A65" w:rsidRPr="00F16463">
        <w:rPr>
          <w:rFonts w:ascii="Times New Roman" w:hAnsi="Times New Roman"/>
          <w:sz w:val="28"/>
          <w:szCs w:val="28"/>
        </w:rPr>
        <w:t>69,6</w:t>
      </w:r>
      <w:r w:rsidRPr="00F16463">
        <w:rPr>
          <w:rFonts w:ascii="Times New Roman" w:hAnsi="Times New Roman"/>
          <w:sz w:val="28"/>
          <w:szCs w:val="28"/>
        </w:rPr>
        <w:t>% (ср.: «5» –</w:t>
      </w:r>
      <w:r w:rsidR="005B5922" w:rsidRPr="00F16463">
        <w:rPr>
          <w:rFonts w:ascii="Times New Roman" w:hAnsi="Times New Roman"/>
          <w:sz w:val="28"/>
          <w:szCs w:val="28"/>
        </w:rPr>
        <w:t>56,4</w:t>
      </w:r>
      <w:r w:rsidRPr="00F16463">
        <w:rPr>
          <w:rFonts w:ascii="Times New Roman" w:hAnsi="Times New Roman"/>
          <w:sz w:val="28"/>
          <w:szCs w:val="28"/>
        </w:rPr>
        <w:t>%, «4» –</w:t>
      </w:r>
      <w:r w:rsidR="005B5922" w:rsidRPr="00F16463">
        <w:rPr>
          <w:rFonts w:ascii="Times New Roman" w:hAnsi="Times New Roman"/>
          <w:sz w:val="28"/>
          <w:szCs w:val="28"/>
        </w:rPr>
        <w:t>66,9</w:t>
      </w:r>
      <w:r w:rsidR="0062034C" w:rsidRPr="00F16463">
        <w:rPr>
          <w:rFonts w:ascii="Times New Roman" w:hAnsi="Times New Roman"/>
          <w:sz w:val="28"/>
          <w:szCs w:val="28"/>
        </w:rPr>
        <w:t>%; «</w:t>
      </w:r>
      <w:r w:rsidRPr="00F16463">
        <w:rPr>
          <w:rFonts w:ascii="Times New Roman" w:hAnsi="Times New Roman"/>
          <w:sz w:val="28"/>
          <w:szCs w:val="28"/>
        </w:rPr>
        <w:t>3» –</w:t>
      </w:r>
      <w:r w:rsidR="00C923E8" w:rsidRPr="00F16463">
        <w:rPr>
          <w:rFonts w:ascii="Times New Roman" w:hAnsi="Times New Roman"/>
          <w:sz w:val="28"/>
          <w:szCs w:val="28"/>
        </w:rPr>
        <w:t>82,1</w:t>
      </w:r>
      <w:r w:rsidRPr="00F16463">
        <w:rPr>
          <w:rFonts w:ascii="Times New Roman" w:hAnsi="Times New Roman"/>
          <w:sz w:val="28"/>
          <w:szCs w:val="28"/>
        </w:rPr>
        <w:t xml:space="preserve">%, «2» – </w:t>
      </w:r>
      <w:r w:rsidR="00C923E8" w:rsidRPr="00F16463">
        <w:rPr>
          <w:rFonts w:ascii="Times New Roman" w:hAnsi="Times New Roman"/>
          <w:sz w:val="28"/>
          <w:szCs w:val="28"/>
        </w:rPr>
        <w:t>83,3</w:t>
      </w:r>
      <w:r w:rsidRPr="00F16463">
        <w:rPr>
          <w:rFonts w:ascii="Times New Roman" w:hAnsi="Times New Roman"/>
          <w:sz w:val="28"/>
          <w:szCs w:val="28"/>
        </w:rPr>
        <w:t xml:space="preserve">%).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Также соблюдение </w:t>
      </w:r>
      <w:r w:rsidRPr="00F16463">
        <w:rPr>
          <w:i/>
          <w:sz w:val="28"/>
          <w:szCs w:val="28"/>
        </w:rPr>
        <w:t>орфографических и пунктуационных норм</w:t>
      </w:r>
      <w:r w:rsidRPr="00F16463">
        <w:rPr>
          <w:sz w:val="28"/>
          <w:szCs w:val="28"/>
        </w:rPr>
        <w:t xml:space="preserve"> проверяется в процессе создания собственного речевого высказывания. Анализируя результаты грамотности творческих работ, отметим низкий результат по критериям ГК1 и ГК2. </w:t>
      </w:r>
    </w:p>
    <w:p w:rsidR="00AC04BA" w:rsidRPr="00F16463" w:rsidRDefault="00AC04BA" w:rsidP="00AC04BA">
      <w:pPr>
        <w:pStyle w:val="a3"/>
        <w:suppressAutoHyphens/>
        <w:spacing w:after="0" w:line="360" w:lineRule="auto"/>
        <w:ind w:left="0" w:firstLine="709"/>
        <w:jc w:val="both"/>
        <w:rPr>
          <w:rFonts w:ascii="Times New Roman" w:hAnsi="Times New Roman"/>
          <w:sz w:val="28"/>
          <w:szCs w:val="28"/>
        </w:rPr>
      </w:pPr>
      <w:r w:rsidRPr="00F16463">
        <w:rPr>
          <w:rFonts w:ascii="Times New Roman" w:hAnsi="Times New Roman"/>
          <w:sz w:val="28"/>
          <w:szCs w:val="28"/>
        </w:rPr>
        <w:t xml:space="preserve">Соблюдение орфографических норм в процессе создания собственного речевого высказывания проверяется по критерию ГК1 заданий 1 и 9. Процент выполнения по этому критерию </w:t>
      </w:r>
      <w:r w:rsidR="005D13CB" w:rsidRPr="00F16463">
        <w:rPr>
          <w:rFonts w:ascii="Times New Roman" w:hAnsi="Times New Roman"/>
          <w:sz w:val="28"/>
          <w:szCs w:val="28"/>
        </w:rPr>
        <w:t>72,5</w:t>
      </w:r>
      <w:r w:rsidRPr="00F16463">
        <w:rPr>
          <w:rFonts w:ascii="Times New Roman" w:hAnsi="Times New Roman"/>
          <w:sz w:val="28"/>
          <w:szCs w:val="28"/>
        </w:rPr>
        <w:t xml:space="preserve">%. Соблюдение пунктуационных норм проверяется по критерию ГК2 заданий 1 и 9 в процессе создания собственного речевого высказывания. Процентное соотношение тех, кто успешно продемонстрировал владение пунктуационными нормами, составляет </w:t>
      </w:r>
      <w:r w:rsidR="005D13CB" w:rsidRPr="00F16463">
        <w:rPr>
          <w:rFonts w:ascii="Times New Roman" w:hAnsi="Times New Roman"/>
          <w:sz w:val="28"/>
          <w:szCs w:val="28"/>
        </w:rPr>
        <w:t>48,8</w:t>
      </w:r>
      <w:r w:rsidRPr="00F16463">
        <w:rPr>
          <w:rFonts w:ascii="Times New Roman" w:hAnsi="Times New Roman"/>
          <w:sz w:val="28"/>
          <w:szCs w:val="28"/>
        </w:rPr>
        <w:t xml:space="preserve">%. Процентное соотношение тех, кто не смог продемонстрировать владение пунктуационными нормами, составляет </w:t>
      </w:r>
      <w:r w:rsidR="00392A99" w:rsidRPr="00F16463">
        <w:rPr>
          <w:rFonts w:ascii="Times New Roman" w:hAnsi="Times New Roman"/>
          <w:sz w:val="28"/>
          <w:szCs w:val="28"/>
        </w:rPr>
        <w:t>51,2</w:t>
      </w:r>
      <w:r w:rsidRPr="00F16463">
        <w:rPr>
          <w:rFonts w:ascii="Times New Roman" w:hAnsi="Times New Roman"/>
          <w:sz w:val="28"/>
          <w:szCs w:val="28"/>
        </w:rPr>
        <w:t xml:space="preserve">% (ср.: «5» – </w:t>
      </w:r>
      <w:r w:rsidR="000407D7" w:rsidRPr="00F16463">
        <w:rPr>
          <w:rFonts w:ascii="Times New Roman" w:hAnsi="Times New Roman"/>
          <w:sz w:val="28"/>
          <w:szCs w:val="28"/>
        </w:rPr>
        <w:t>13,6</w:t>
      </w:r>
      <w:r w:rsidRPr="00F16463">
        <w:rPr>
          <w:rFonts w:ascii="Times New Roman" w:hAnsi="Times New Roman"/>
          <w:sz w:val="28"/>
          <w:szCs w:val="28"/>
        </w:rPr>
        <w:t>%, «4» –</w:t>
      </w:r>
      <w:r w:rsidR="00494746" w:rsidRPr="00F16463">
        <w:rPr>
          <w:rFonts w:ascii="Times New Roman" w:hAnsi="Times New Roman"/>
          <w:sz w:val="28"/>
          <w:szCs w:val="28"/>
        </w:rPr>
        <w:t>47,7</w:t>
      </w:r>
      <w:r w:rsidR="00FE1605" w:rsidRPr="00F16463">
        <w:rPr>
          <w:rFonts w:ascii="Times New Roman" w:hAnsi="Times New Roman"/>
          <w:sz w:val="28"/>
          <w:szCs w:val="28"/>
        </w:rPr>
        <w:t>%; «</w:t>
      </w:r>
      <w:r w:rsidRPr="00F16463">
        <w:rPr>
          <w:rFonts w:ascii="Times New Roman" w:hAnsi="Times New Roman"/>
          <w:sz w:val="28"/>
          <w:szCs w:val="28"/>
        </w:rPr>
        <w:t>3» –</w:t>
      </w:r>
      <w:r w:rsidR="00321AFA" w:rsidRPr="00F16463">
        <w:rPr>
          <w:rFonts w:ascii="Times New Roman" w:hAnsi="Times New Roman"/>
          <w:sz w:val="28"/>
          <w:szCs w:val="28"/>
        </w:rPr>
        <w:t>78,6</w:t>
      </w:r>
      <w:r w:rsidRPr="00F16463">
        <w:rPr>
          <w:rFonts w:ascii="Times New Roman" w:hAnsi="Times New Roman"/>
          <w:sz w:val="28"/>
          <w:szCs w:val="28"/>
        </w:rPr>
        <w:t>%, «2» –</w:t>
      </w:r>
      <w:r w:rsidR="00321AFA" w:rsidRPr="00F16463">
        <w:rPr>
          <w:rFonts w:ascii="Times New Roman" w:hAnsi="Times New Roman"/>
          <w:sz w:val="28"/>
          <w:szCs w:val="28"/>
        </w:rPr>
        <w:t>91,7</w:t>
      </w:r>
      <w:r w:rsidRPr="00F16463">
        <w:rPr>
          <w:rFonts w:ascii="Times New Roman" w:hAnsi="Times New Roman"/>
          <w:sz w:val="28"/>
          <w:szCs w:val="28"/>
        </w:rPr>
        <w:t xml:space="preserve">%).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Таким образом, можно сделать вывод о всё ещё недостаточно высоком уровне владения данными нормами. Ошибки, допущенные участниками, традиционны: безударные гласные в корне, безударные личные окончания глаголов, правописание НЕ с различными частями речи, Н и НН в словах различных частей речи. Десятиклассники не научились выделять вводные слова и обособленные члены предложения, употреблять знаки препинания в сложноподчинённых предложениях.</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Отметим тот факт, что участникам ДР по русскому языку разрешено пользоваться орфографическими словарями, что в определенном смысле проверяет навыки самоконтроля, самоанализа, самокоррекции в процессе самостоятельной работы учащихся. </w:t>
      </w:r>
    </w:p>
    <w:p w:rsidR="00AC04BA" w:rsidRPr="00F16463" w:rsidRDefault="00AC04BA" w:rsidP="00AC04BA">
      <w:pPr>
        <w:pStyle w:val="a3"/>
        <w:suppressAutoHyphens/>
        <w:spacing w:after="0" w:line="360" w:lineRule="auto"/>
        <w:ind w:left="0" w:firstLine="709"/>
        <w:jc w:val="both"/>
        <w:rPr>
          <w:rFonts w:ascii="Times New Roman" w:hAnsi="Times New Roman"/>
          <w:sz w:val="28"/>
          <w:szCs w:val="28"/>
        </w:rPr>
      </w:pPr>
      <w:r w:rsidRPr="00F16463">
        <w:rPr>
          <w:rFonts w:ascii="Times New Roman" w:hAnsi="Times New Roman"/>
          <w:sz w:val="28"/>
          <w:szCs w:val="28"/>
        </w:rPr>
        <w:lastRenderedPageBreak/>
        <w:t>Задание 6, предполагающее поиск и выбор высказываний, соответствующих содержанию текста, в ДР -10 по русскому языку выполнено на уровне – 64,</w:t>
      </w:r>
      <w:r w:rsidR="002E0515" w:rsidRPr="00F16463">
        <w:rPr>
          <w:rFonts w:ascii="Times New Roman" w:hAnsi="Times New Roman"/>
          <w:sz w:val="28"/>
          <w:szCs w:val="28"/>
        </w:rPr>
        <w:t>2</w:t>
      </w:r>
      <w:r w:rsidRPr="00F16463">
        <w:rPr>
          <w:rFonts w:ascii="Times New Roman" w:hAnsi="Times New Roman"/>
          <w:sz w:val="28"/>
          <w:szCs w:val="28"/>
        </w:rPr>
        <w:t xml:space="preserve">%.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Особого внимания заслуживает тема «</w:t>
      </w:r>
      <w:r w:rsidRPr="00F16463">
        <w:rPr>
          <w:i/>
          <w:sz w:val="28"/>
          <w:szCs w:val="28"/>
        </w:rPr>
        <w:t>Выразительные средства лексики и фразеологии</w:t>
      </w:r>
      <w:r w:rsidRPr="00F16463">
        <w:rPr>
          <w:sz w:val="28"/>
          <w:szCs w:val="28"/>
        </w:rPr>
        <w:t>» (№ 7). Список терминов, которые должны знать и понимать обучающиеся, определяется школьной программой. Материал раздела «Речь. Текст. Стили речи» даёт возможность повторять термины, находить языковые средства выразительности в текстах различных стилей речи на уроках русского языка, кроме того, анализ произведений литературы предполагает, что ученики понимают роль средств выразительности в тексте, однако обучающиеся все же допускают ошибки при выполнении данного задания. Средний процент его выполнения – 4</w:t>
      </w:r>
      <w:r w:rsidR="00E25CB3" w:rsidRPr="00F16463">
        <w:rPr>
          <w:sz w:val="28"/>
          <w:szCs w:val="28"/>
        </w:rPr>
        <w:t>2</w:t>
      </w:r>
      <w:r w:rsidRPr="00F16463">
        <w:rPr>
          <w:sz w:val="28"/>
          <w:szCs w:val="28"/>
        </w:rPr>
        <w:t>,</w:t>
      </w:r>
      <w:r w:rsidR="00E25CB3" w:rsidRPr="00F16463">
        <w:rPr>
          <w:sz w:val="28"/>
          <w:szCs w:val="28"/>
        </w:rPr>
        <w:t>2</w:t>
      </w:r>
      <w:r w:rsidRPr="00F16463">
        <w:rPr>
          <w:sz w:val="28"/>
          <w:szCs w:val="28"/>
        </w:rPr>
        <w:t>%</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Таким образом, учителю русского языка и литературы следует больше уделять внимание изучению средств выразительности не только на уроках русского языка, но и на уроках литературы.</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Владение </w:t>
      </w:r>
      <w:r w:rsidRPr="00F16463">
        <w:rPr>
          <w:i/>
          <w:sz w:val="28"/>
          <w:szCs w:val="28"/>
        </w:rPr>
        <w:t>лексическим анализом</w:t>
      </w:r>
      <w:r w:rsidRPr="00F16463">
        <w:rPr>
          <w:sz w:val="28"/>
          <w:szCs w:val="28"/>
        </w:rPr>
        <w:t xml:space="preserve"> проверялось с помощью задания 8. </w:t>
      </w:r>
      <w:r w:rsidRPr="00F16463">
        <w:rPr>
          <w:color w:val="000000"/>
          <w:sz w:val="28"/>
          <w:szCs w:val="28"/>
        </w:rPr>
        <w:t>Задание, проверяющее умение подбирать адекватный контексту синоним, выполнено достаточно успешно – 7</w:t>
      </w:r>
      <w:r w:rsidR="00C91DAD" w:rsidRPr="00F16463">
        <w:rPr>
          <w:color w:val="000000"/>
          <w:sz w:val="28"/>
          <w:szCs w:val="28"/>
        </w:rPr>
        <w:t>6</w:t>
      </w:r>
      <w:r w:rsidRPr="00F16463">
        <w:rPr>
          <w:color w:val="000000"/>
          <w:sz w:val="28"/>
          <w:szCs w:val="28"/>
        </w:rPr>
        <w:t xml:space="preserve">,4%. </w:t>
      </w:r>
    </w:p>
    <w:p w:rsidR="00AC04BA" w:rsidRPr="00F16463" w:rsidRDefault="00AC04BA" w:rsidP="00AC04BA">
      <w:pPr>
        <w:suppressAutoHyphens/>
        <w:spacing w:line="360" w:lineRule="auto"/>
        <w:ind w:firstLine="709"/>
        <w:contextualSpacing/>
        <w:jc w:val="both"/>
        <w:rPr>
          <w:color w:val="000000"/>
          <w:sz w:val="28"/>
          <w:szCs w:val="28"/>
        </w:rPr>
      </w:pPr>
      <w:r w:rsidRPr="00F16463">
        <w:rPr>
          <w:color w:val="000000"/>
          <w:sz w:val="28"/>
          <w:szCs w:val="28"/>
        </w:rPr>
        <w:t xml:space="preserve">Выполнение задания вполне посильно обучающимся (к примеру, в одном из вариантов был представлен фразеологизм «вверх дном»), трудности в его выполнении в той или иной степени объясняются недостаточным словарным запасом, низкой читательской активностью и пр. Однако работа в этом направлении, безусловно, осуществляется на уровне основного общего образования (в том числе задания, связанные с фразеологизмами, включаются во всероссийские проверочные работы, в ОГЭ по русскому языку, фразеологические обороты входят в тексты для чтения в итоговом собеседовании и др.). </w:t>
      </w:r>
    </w:p>
    <w:p w:rsidR="00AC04BA" w:rsidRPr="00F16463" w:rsidRDefault="00AC04BA" w:rsidP="00AC04BA">
      <w:pPr>
        <w:suppressAutoHyphens/>
        <w:spacing w:line="360" w:lineRule="auto"/>
        <w:ind w:firstLine="709"/>
        <w:contextualSpacing/>
        <w:jc w:val="both"/>
        <w:rPr>
          <w:sz w:val="28"/>
          <w:szCs w:val="28"/>
        </w:rPr>
      </w:pPr>
      <w:r w:rsidRPr="00F16463">
        <w:rPr>
          <w:i/>
          <w:sz w:val="28"/>
          <w:szCs w:val="28"/>
        </w:rPr>
        <w:t>Третья часть</w:t>
      </w:r>
      <w:r w:rsidRPr="00F16463">
        <w:rPr>
          <w:sz w:val="28"/>
          <w:szCs w:val="28"/>
        </w:rPr>
        <w:t xml:space="preserve"> работы содержит творческое задание (задание 9), которое проверяет коммуникативную компетенцию обучающихся, в частности умение строить собственное высказывание в соответствии с заданным типом речи. Учащемуся предлагаются 3 варианта сочинения. В каждом варианте может быть реализована разная установка (исследовательская, аналитическая, ценностная), которая соответствует как разным видам восприятия текста, так и разным формам </w:t>
      </w:r>
      <w:r w:rsidRPr="00F16463">
        <w:rPr>
          <w:sz w:val="28"/>
          <w:szCs w:val="28"/>
        </w:rPr>
        <w:lastRenderedPageBreak/>
        <w:t xml:space="preserve">личностной направленности учащегося. Наличие разных вариантов сочинения способствует развитию компетенции ответственного выбора учащегося, позволяет учителю при подготовке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 </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Анализируя данные, приведенные в табл. 10, можно сделать вывод о том, что в целом учащиеся показывают высокий уровень работы по продуцированию текста (8</w:t>
      </w:r>
      <w:r w:rsidR="006509BB" w:rsidRPr="00F16463">
        <w:rPr>
          <w:sz w:val="28"/>
          <w:szCs w:val="28"/>
        </w:rPr>
        <w:t>3</w:t>
      </w:r>
      <w:r w:rsidRPr="00F16463">
        <w:rPr>
          <w:sz w:val="28"/>
          <w:szCs w:val="28"/>
        </w:rPr>
        <w:t>,9 % выполнения задания 9).</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 xml:space="preserve">Результат оценивания по критерию С1К3 (смысловая цельность, речевая связность и последовательность изложения) - </w:t>
      </w:r>
      <w:r w:rsidR="00185C4F" w:rsidRPr="00F16463">
        <w:rPr>
          <w:sz w:val="28"/>
          <w:szCs w:val="28"/>
        </w:rPr>
        <w:t>79</w:t>
      </w:r>
      <w:r w:rsidRPr="00F16463">
        <w:rPr>
          <w:sz w:val="28"/>
          <w:szCs w:val="28"/>
        </w:rPr>
        <w:t>,4%. Основная трудность здесь связана либо с «уходом» от проблемы текста, либо с ситуацией, когда участник диагностической работы «нанизывает» мысли одна на другую, но не оценивает, не перечитывает, не соотносит смысл своих рассуждений (высказываний) со смыслом текста, не рассматривает свои высказывания в контексте собственной работы.</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Особую трудность для десятиклассников при создании сочинения-рассуждения по-прежнему представляет умение привести примеры–аргументы (процент выполнения задания - 82 %). Как правило, школьники не вполне ясно представляют себе, что такое аргумент и как он вводится в текст сочинения. При написании сочинения ученики должны приводить иллюстративные аргументы-примеры из прочитанного текста, подтверждающие высказанные мысли. Способы введения примеров-аргументов в текст сочинения связаны прежде всего со способами цитирования, а также с применением вставных конструкций (указания в скобках на номера соответствующих предложений).</w:t>
      </w:r>
    </w:p>
    <w:p w:rsidR="00AC04BA" w:rsidRPr="00F16463" w:rsidRDefault="00AC04BA" w:rsidP="00AC04BA">
      <w:pPr>
        <w:suppressAutoHyphens/>
        <w:spacing w:line="360" w:lineRule="auto"/>
        <w:ind w:firstLine="709"/>
        <w:contextualSpacing/>
        <w:jc w:val="both"/>
        <w:rPr>
          <w:sz w:val="28"/>
          <w:szCs w:val="28"/>
        </w:rPr>
      </w:pPr>
      <w:r w:rsidRPr="00F16463">
        <w:rPr>
          <w:sz w:val="28"/>
          <w:szCs w:val="28"/>
        </w:rPr>
        <w:t>Средний процент выполнения заданий по критериям: ГК3 (соблюдение грамматических норм при написании изложения и сочинения) – 7</w:t>
      </w:r>
      <w:r w:rsidR="00A711A1" w:rsidRPr="00F16463">
        <w:rPr>
          <w:sz w:val="28"/>
          <w:szCs w:val="28"/>
        </w:rPr>
        <w:t>8</w:t>
      </w:r>
      <w:r w:rsidRPr="00F16463">
        <w:rPr>
          <w:sz w:val="28"/>
          <w:szCs w:val="28"/>
        </w:rPr>
        <w:t>,</w:t>
      </w:r>
      <w:r w:rsidR="00A711A1" w:rsidRPr="00F16463">
        <w:rPr>
          <w:sz w:val="28"/>
          <w:szCs w:val="28"/>
        </w:rPr>
        <w:t>7</w:t>
      </w:r>
      <w:r w:rsidRPr="00F16463">
        <w:rPr>
          <w:sz w:val="28"/>
          <w:szCs w:val="28"/>
        </w:rPr>
        <w:t xml:space="preserve">%, ГК4 </w:t>
      </w:r>
      <w:r w:rsidRPr="00F16463">
        <w:rPr>
          <w:sz w:val="28"/>
          <w:szCs w:val="28"/>
        </w:rPr>
        <w:lastRenderedPageBreak/>
        <w:t>(соблюдение речевых норм при написании изложения и сочинения) – 8</w:t>
      </w:r>
      <w:r w:rsidR="00DE6B38" w:rsidRPr="00F16463">
        <w:rPr>
          <w:sz w:val="28"/>
          <w:szCs w:val="28"/>
        </w:rPr>
        <w:t>2</w:t>
      </w:r>
      <w:r w:rsidRPr="00F16463">
        <w:rPr>
          <w:sz w:val="28"/>
          <w:szCs w:val="28"/>
        </w:rPr>
        <w:t>,</w:t>
      </w:r>
      <w:r w:rsidR="00DE6B38" w:rsidRPr="00F16463">
        <w:rPr>
          <w:sz w:val="28"/>
          <w:szCs w:val="28"/>
        </w:rPr>
        <w:t>8</w:t>
      </w:r>
      <w:r w:rsidRPr="00F16463">
        <w:rPr>
          <w:sz w:val="28"/>
          <w:szCs w:val="28"/>
        </w:rPr>
        <w:t>%, ФК1 (фактической точности сочинения рассуждения) – 8</w:t>
      </w:r>
      <w:r w:rsidR="00DF6BE4" w:rsidRPr="00F16463">
        <w:rPr>
          <w:sz w:val="28"/>
          <w:szCs w:val="28"/>
        </w:rPr>
        <w:t>5</w:t>
      </w:r>
      <w:r w:rsidRPr="00F16463">
        <w:rPr>
          <w:sz w:val="28"/>
          <w:szCs w:val="28"/>
        </w:rPr>
        <w:t>,</w:t>
      </w:r>
      <w:r w:rsidR="00DF6BE4" w:rsidRPr="00F16463">
        <w:rPr>
          <w:sz w:val="28"/>
          <w:szCs w:val="28"/>
        </w:rPr>
        <w:t>5</w:t>
      </w:r>
      <w:r w:rsidRPr="00F16463">
        <w:rPr>
          <w:sz w:val="28"/>
          <w:szCs w:val="28"/>
        </w:rPr>
        <w:t>%. Как правило, трудности при выполнении этих заданий возникли только в группе участников, получивших отметку «2».</w:t>
      </w:r>
    </w:p>
    <w:p w:rsidR="00AC04BA" w:rsidRPr="00F16463" w:rsidRDefault="00AC04BA" w:rsidP="00AC04BA">
      <w:pPr>
        <w:rPr>
          <w:b/>
          <w:sz w:val="28"/>
          <w:szCs w:val="28"/>
        </w:rPr>
      </w:pPr>
    </w:p>
    <w:p w:rsidR="00AC04BA" w:rsidRPr="00F16463" w:rsidRDefault="00AC04BA" w:rsidP="00AC04BA">
      <w:pPr>
        <w:jc w:val="center"/>
        <w:rPr>
          <w:b/>
          <w:sz w:val="28"/>
          <w:szCs w:val="28"/>
        </w:rPr>
      </w:pPr>
      <w:r w:rsidRPr="00F16463">
        <w:rPr>
          <w:b/>
          <w:sz w:val="28"/>
          <w:szCs w:val="28"/>
        </w:rPr>
        <w:t xml:space="preserve">4. Выводы и рекомендации по итогам проведения ДР-10 </w:t>
      </w:r>
    </w:p>
    <w:p w:rsidR="00AC04BA" w:rsidRPr="00F16463" w:rsidRDefault="00AC04BA" w:rsidP="00AC04BA">
      <w:pPr>
        <w:jc w:val="center"/>
        <w:rPr>
          <w:b/>
          <w:sz w:val="28"/>
          <w:szCs w:val="28"/>
        </w:rPr>
      </w:pPr>
      <w:r w:rsidRPr="00F16463">
        <w:rPr>
          <w:b/>
          <w:sz w:val="28"/>
          <w:szCs w:val="28"/>
        </w:rPr>
        <w:t>по русскому языку в 2020 году</w:t>
      </w:r>
    </w:p>
    <w:p w:rsidR="00AC04BA" w:rsidRPr="00F16463" w:rsidRDefault="00AC04BA" w:rsidP="00AC04BA">
      <w:pPr>
        <w:jc w:val="center"/>
        <w:rPr>
          <w:b/>
          <w:sz w:val="28"/>
          <w:szCs w:val="28"/>
        </w:rPr>
      </w:pPr>
    </w:p>
    <w:p w:rsidR="00AC04BA" w:rsidRPr="00F16463" w:rsidRDefault="00AC04BA" w:rsidP="00AC04BA">
      <w:pPr>
        <w:suppressAutoHyphens/>
        <w:spacing w:line="360" w:lineRule="auto"/>
        <w:ind w:right="284" w:firstLine="708"/>
        <w:jc w:val="both"/>
        <w:rPr>
          <w:sz w:val="28"/>
          <w:szCs w:val="28"/>
        </w:rPr>
      </w:pPr>
      <w:r w:rsidRPr="00F16463">
        <w:rPr>
          <w:sz w:val="28"/>
          <w:szCs w:val="28"/>
        </w:rPr>
        <w:t xml:space="preserve">Анализ результатов выполнения ДР-10 по русскому языку показывает, что десятиклассники в целом справились с заданиями, проверяющими уровень сформированности основных предметных компетенций за курс основного общего образования. </w:t>
      </w:r>
    </w:p>
    <w:p w:rsidR="00AC04BA" w:rsidRPr="00F16463" w:rsidRDefault="00AC04BA" w:rsidP="00AC04BA">
      <w:pPr>
        <w:suppressAutoHyphens/>
        <w:spacing w:line="360" w:lineRule="auto"/>
        <w:ind w:right="282" w:firstLine="852"/>
        <w:jc w:val="both"/>
        <w:rPr>
          <w:sz w:val="28"/>
          <w:szCs w:val="28"/>
        </w:rPr>
      </w:pPr>
      <w:r w:rsidRPr="00F16463">
        <w:rPr>
          <w:sz w:val="28"/>
          <w:szCs w:val="28"/>
        </w:rPr>
        <w:t xml:space="preserve">Контрольные измерительные материалы, используемые в ДР-10 2020 года, обеспечили проверку овладения обучающимися основным содержанием курса русского языка,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дифференцировать их по степени подготовки. </w:t>
      </w:r>
    </w:p>
    <w:p w:rsidR="00AC04BA" w:rsidRPr="00F16463" w:rsidRDefault="00AC04BA" w:rsidP="00AC04BA">
      <w:pPr>
        <w:suppressAutoHyphens/>
        <w:spacing w:line="360" w:lineRule="auto"/>
        <w:ind w:right="282" w:firstLine="852"/>
        <w:jc w:val="both"/>
        <w:rPr>
          <w:sz w:val="28"/>
          <w:szCs w:val="28"/>
        </w:rPr>
      </w:pPr>
      <w:r w:rsidRPr="00F16463">
        <w:rPr>
          <w:sz w:val="28"/>
          <w:szCs w:val="28"/>
        </w:rPr>
        <w:t>На результаты выполнения диагностической работы существенно влияет уровень орфографической и пунктуационной грамотности обучающихся. Наиболее низкие результаты по русскому языку были показаны участниками диагностической работы в области пунктуации и речевых норм.</w:t>
      </w:r>
    </w:p>
    <w:p w:rsidR="00AC04BA" w:rsidRPr="00F16463" w:rsidRDefault="00AC04BA" w:rsidP="00AC04BA">
      <w:pPr>
        <w:spacing w:line="360" w:lineRule="auto"/>
        <w:ind w:firstLine="709"/>
        <w:jc w:val="both"/>
        <w:rPr>
          <w:rFonts w:eastAsia="Times New Roman"/>
          <w:sz w:val="28"/>
          <w:szCs w:val="28"/>
        </w:rPr>
      </w:pPr>
      <w:r w:rsidRPr="00F16463">
        <w:rPr>
          <w:rFonts w:eastAsia="Times New Roman"/>
          <w:sz w:val="28"/>
          <w:szCs w:val="28"/>
        </w:rPr>
        <w:t>В целях повышения качества преподавания русского языка и эффективной подготовки обучающихся по русскому языку на ступени среднего общего образования:</w:t>
      </w:r>
    </w:p>
    <w:p w:rsidR="00AC04BA" w:rsidRPr="00F16463" w:rsidRDefault="00AC04BA" w:rsidP="00AC04BA">
      <w:pPr>
        <w:suppressAutoHyphens/>
        <w:spacing w:line="360" w:lineRule="auto"/>
        <w:ind w:right="282" w:firstLine="852"/>
        <w:jc w:val="both"/>
        <w:rPr>
          <w:sz w:val="28"/>
          <w:szCs w:val="28"/>
        </w:rPr>
      </w:pPr>
      <w:r w:rsidRPr="00F16463">
        <w:rPr>
          <w:sz w:val="28"/>
          <w:szCs w:val="28"/>
        </w:rPr>
        <w:t>общеобразовательным организациям продолжить работу по формированию речевой грамотности обучающихся по русскому языку с использованием Методических рекомендаций по соблюдению единых требований к организации орфографического и речевого режима;</w:t>
      </w:r>
    </w:p>
    <w:p w:rsidR="00AC04BA" w:rsidRPr="00F16463" w:rsidRDefault="000B3DCB" w:rsidP="00AC04BA">
      <w:pPr>
        <w:suppressAutoHyphens/>
        <w:spacing w:line="360" w:lineRule="auto"/>
        <w:ind w:right="282" w:firstLine="852"/>
        <w:jc w:val="both"/>
        <w:rPr>
          <w:sz w:val="28"/>
          <w:szCs w:val="28"/>
        </w:rPr>
      </w:pPr>
      <w:r w:rsidRPr="00F16463">
        <w:rPr>
          <w:sz w:val="28"/>
          <w:szCs w:val="28"/>
        </w:rPr>
        <w:t>окруж</w:t>
      </w:r>
      <w:r w:rsidR="00AC04BA" w:rsidRPr="00F16463">
        <w:rPr>
          <w:sz w:val="28"/>
          <w:szCs w:val="28"/>
        </w:rPr>
        <w:t>н</w:t>
      </w:r>
      <w:r w:rsidRPr="00F16463">
        <w:rPr>
          <w:sz w:val="28"/>
          <w:szCs w:val="28"/>
        </w:rPr>
        <w:t>ому</w:t>
      </w:r>
      <w:r w:rsidR="00AC04BA" w:rsidRPr="00F16463">
        <w:rPr>
          <w:sz w:val="28"/>
          <w:szCs w:val="28"/>
        </w:rPr>
        <w:t xml:space="preserve"> </w:t>
      </w:r>
      <w:r w:rsidRPr="00F16463">
        <w:rPr>
          <w:sz w:val="28"/>
          <w:szCs w:val="28"/>
        </w:rPr>
        <w:t>ЦНМС</w:t>
      </w:r>
      <w:r w:rsidR="00AC04BA" w:rsidRPr="00F16463">
        <w:rPr>
          <w:sz w:val="28"/>
          <w:szCs w:val="28"/>
        </w:rPr>
        <w:t xml:space="preserve"> учителей русского языка и литературы провести анализ результатов ДР-10 по русскому языку в разрезе образовательных организаций </w:t>
      </w:r>
      <w:r w:rsidR="00AC04BA" w:rsidRPr="00F16463">
        <w:rPr>
          <w:sz w:val="28"/>
          <w:szCs w:val="28"/>
        </w:rPr>
        <w:lastRenderedPageBreak/>
        <w:t xml:space="preserve">округа, </w:t>
      </w:r>
      <w:r w:rsidR="008468F7" w:rsidRPr="00F16463">
        <w:rPr>
          <w:sz w:val="28"/>
          <w:szCs w:val="28"/>
        </w:rPr>
        <w:t>скорректирова</w:t>
      </w:r>
      <w:r w:rsidR="00AC04BA" w:rsidRPr="00F16463">
        <w:rPr>
          <w:sz w:val="28"/>
          <w:szCs w:val="28"/>
        </w:rPr>
        <w:t>ть план работы</w:t>
      </w:r>
      <w:r w:rsidR="008468F7" w:rsidRPr="00F16463">
        <w:rPr>
          <w:sz w:val="28"/>
          <w:szCs w:val="28"/>
        </w:rPr>
        <w:t>, темы заседаний Центра</w:t>
      </w:r>
      <w:r w:rsidR="00AC04BA" w:rsidRPr="00F16463">
        <w:rPr>
          <w:sz w:val="28"/>
          <w:szCs w:val="28"/>
        </w:rPr>
        <w:t xml:space="preserve">, привлекая к </w:t>
      </w:r>
      <w:r w:rsidR="00AC582F" w:rsidRPr="00F16463">
        <w:rPr>
          <w:sz w:val="28"/>
          <w:szCs w:val="28"/>
        </w:rPr>
        <w:t>обсуждению экспертов</w:t>
      </w:r>
      <w:r w:rsidR="00AC04BA" w:rsidRPr="00F16463">
        <w:rPr>
          <w:sz w:val="28"/>
          <w:szCs w:val="28"/>
        </w:rPr>
        <w:t xml:space="preserve">, принимавших участие в оценке заданий при проведении ДР-10; </w:t>
      </w:r>
    </w:p>
    <w:p w:rsidR="008E1DA6" w:rsidRPr="00F16463" w:rsidRDefault="008E1DA6">
      <w:pPr>
        <w:rPr>
          <w:sz w:val="28"/>
          <w:szCs w:val="28"/>
        </w:rPr>
      </w:pPr>
    </w:p>
    <w:p w:rsidR="00AC582F" w:rsidRPr="00F16463" w:rsidRDefault="00AC582F" w:rsidP="00AC582F">
      <w:pPr>
        <w:spacing w:line="360" w:lineRule="auto"/>
        <w:rPr>
          <w:sz w:val="28"/>
          <w:szCs w:val="28"/>
        </w:rPr>
      </w:pPr>
      <w:r w:rsidRPr="00F16463">
        <w:rPr>
          <w:sz w:val="28"/>
          <w:szCs w:val="28"/>
        </w:rPr>
        <w:t>Методист ГБУ ДПО</w:t>
      </w:r>
    </w:p>
    <w:p w:rsidR="00AC582F" w:rsidRPr="00F16463" w:rsidRDefault="00AC582F" w:rsidP="00AC582F">
      <w:pPr>
        <w:spacing w:line="360" w:lineRule="auto"/>
        <w:rPr>
          <w:sz w:val="28"/>
          <w:szCs w:val="28"/>
        </w:rPr>
      </w:pPr>
      <w:r w:rsidRPr="00F16463">
        <w:rPr>
          <w:sz w:val="28"/>
          <w:szCs w:val="28"/>
        </w:rPr>
        <w:t>«Отрадненский РЦ»                                                                                 Леонтьева Е.В.</w:t>
      </w:r>
    </w:p>
    <w:sectPr w:rsidR="00AC582F" w:rsidRPr="00F16463" w:rsidSect="007F129F">
      <w:headerReference w:type="default" r:id="rId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AE" w:rsidRDefault="005869AE" w:rsidP="00AC04BA">
      <w:r>
        <w:separator/>
      </w:r>
    </w:p>
  </w:endnote>
  <w:endnote w:type="continuationSeparator" w:id="0">
    <w:p w:rsidR="005869AE" w:rsidRDefault="005869AE" w:rsidP="00AC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AE" w:rsidRDefault="005869AE" w:rsidP="00AC04BA">
      <w:r>
        <w:separator/>
      </w:r>
    </w:p>
  </w:footnote>
  <w:footnote w:type="continuationSeparator" w:id="0">
    <w:p w:rsidR="005869AE" w:rsidRDefault="005869AE" w:rsidP="00AC04BA">
      <w:r>
        <w:continuationSeparator/>
      </w:r>
    </w:p>
  </w:footnote>
  <w:footnote w:id="1">
    <w:p w:rsidR="00CB5034" w:rsidRDefault="00CB5034" w:rsidP="00AC04BA">
      <w:pPr>
        <w:pStyle w:val="a5"/>
      </w:pPr>
      <w:r>
        <w:rPr>
          <w:rStyle w:val="a7"/>
        </w:rPr>
        <w:footnoteRef/>
      </w:r>
      <w:r>
        <w:t xml:space="preserve"> </w:t>
      </w:r>
      <w:r w:rsidRPr="008E3EB9">
        <w:rPr>
          <w:rFonts w:ascii="Times New Roman" w:hAnsi="Times New Roman"/>
        </w:rPr>
        <w:t>ОО с количеством участников более 10 чел.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EndPr/>
    <w:sdtContent>
      <w:p w:rsidR="00CB5034" w:rsidRDefault="00CB5034">
        <w:pPr>
          <w:pStyle w:val="af"/>
          <w:jc w:val="center"/>
        </w:pPr>
        <w:r>
          <w:rPr>
            <w:noProof/>
          </w:rPr>
          <w:fldChar w:fldCharType="begin"/>
        </w:r>
        <w:r>
          <w:rPr>
            <w:noProof/>
          </w:rPr>
          <w:instrText>PAGE   \* MERGEFORMAT</w:instrText>
        </w:r>
        <w:r>
          <w:rPr>
            <w:noProof/>
          </w:rPr>
          <w:fldChar w:fldCharType="separate"/>
        </w:r>
        <w:r w:rsidR="00046C04">
          <w:rPr>
            <w:noProof/>
          </w:rPr>
          <w:t>17</w:t>
        </w:r>
        <w:r>
          <w:rPr>
            <w:noProof/>
          </w:rPr>
          <w:fldChar w:fldCharType="end"/>
        </w:r>
      </w:p>
    </w:sdtContent>
  </w:sdt>
  <w:p w:rsidR="00CB5034" w:rsidRDefault="00CB503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 w15:restartNumberingAfterBreak="0">
    <w:nsid w:val="2F2E409A"/>
    <w:multiLevelType w:val="hybridMultilevel"/>
    <w:tmpl w:val="10480428"/>
    <w:lvl w:ilvl="0" w:tplc="04190001">
      <w:start w:val="1"/>
      <w:numFmt w:val="bullet"/>
      <w:lvlText w:val=""/>
      <w:lvlJc w:val="left"/>
      <w:pPr>
        <w:ind w:left="1095" w:hanging="37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393DF5"/>
    <w:multiLevelType w:val="hybridMultilevel"/>
    <w:tmpl w:val="39001040"/>
    <w:lvl w:ilvl="0" w:tplc="D180C53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7"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2"/>
  </w:num>
  <w:num w:numId="3">
    <w:abstractNumId w:val="0"/>
  </w:num>
  <w:num w:numId="4">
    <w:abstractNumId w:val="23"/>
  </w:num>
  <w:num w:numId="5">
    <w:abstractNumId w:val="16"/>
  </w:num>
  <w:num w:numId="6">
    <w:abstractNumId w:val="10"/>
  </w:num>
  <w:num w:numId="7">
    <w:abstractNumId w:val="11"/>
  </w:num>
  <w:num w:numId="8">
    <w:abstractNumId w:val="5"/>
  </w:num>
  <w:num w:numId="9">
    <w:abstractNumId w:val="3"/>
  </w:num>
  <w:num w:numId="10">
    <w:abstractNumId w:val="20"/>
  </w:num>
  <w:num w:numId="11">
    <w:abstractNumId w:val="6"/>
  </w:num>
  <w:num w:numId="12">
    <w:abstractNumId w:val="1"/>
  </w:num>
  <w:num w:numId="13">
    <w:abstractNumId w:val="18"/>
  </w:num>
  <w:num w:numId="14">
    <w:abstractNumId w:val="4"/>
  </w:num>
  <w:num w:numId="15">
    <w:abstractNumId w:val="28"/>
  </w:num>
  <w:num w:numId="16">
    <w:abstractNumId w:val="17"/>
  </w:num>
  <w:num w:numId="17">
    <w:abstractNumId w:val="24"/>
  </w:num>
  <w:num w:numId="18">
    <w:abstractNumId w:val="21"/>
  </w:num>
  <w:num w:numId="19">
    <w:abstractNumId w:val="7"/>
  </w:num>
  <w:num w:numId="20">
    <w:abstractNumId w:val="12"/>
  </w:num>
  <w:num w:numId="21">
    <w:abstractNumId w:val="25"/>
  </w:num>
  <w:num w:numId="22">
    <w:abstractNumId w:val="8"/>
  </w:num>
  <w:num w:numId="23">
    <w:abstractNumId w:val="27"/>
  </w:num>
  <w:num w:numId="24">
    <w:abstractNumId w:val="15"/>
  </w:num>
  <w:num w:numId="25">
    <w:abstractNumId w:val="13"/>
  </w:num>
  <w:num w:numId="26">
    <w:abstractNumId w:val="19"/>
  </w:num>
  <w:num w:numId="27">
    <w:abstractNumId w:val="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A"/>
    <w:rsid w:val="000070AF"/>
    <w:rsid w:val="000407D7"/>
    <w:rsid w:val="00046C04"/>
    <w:rsid w:val="000616EA"/>
    <w:rsid w:val="00061C8F"/>
    <w:rsid w:val="000652E6"/>
    <w:rsid w:val="000B3DCB"/>
    <w:rsid w:val="000E5C6A"/>
    <w:rsid w:val="00130FAC"/>
    <w:rsid w:val="00165F55"/>
    <w:rsid w:val="00185C4F"/>
    <w:rsid w:val="00191117"/>
    <w:rsid w:val="0019514C"/>
    <w:rsid w:val="00196B29"/>
    <w:rsid w:val="001A59A7"/>
    <w:rsid w:val="001C3082"/>
    <w:rsid w:val="001C5689"/>
    <w:rsid w:val="0020162F"/>
    <w:rsid w:val="00202895"/>
    <w:rsid w:val="00220348"/>
    <w:rsid w:val="00266A10"/>
    <w:rsid w:val="00276A09"/>
    <w:rsid w:val="00282ECC"/>
    <w:rsid w:val="00291E8A"/>
    <w:rsid w:val="002C59D0"/>
    <w:rsid w:val="002C7413"/>
    <w:rsid w:val="002E0515"/>
    <w:rsid w:val="002E7225"/>
    <w:rsid w:val="00300057"/>
    <w:rsid w:val="00302720"/>
    <w:rsid w:val="00306AAD"/>
    <w:rsid w:val="00321AFA"/>
    <w:rsid w:val="003450C5"/>
    <w:rsid w:val="0037568D"/>
    <w:rsid w:val="003825B1"/>
    <w:rsid w:val="00382F97"/>
    <w:rsid w:val="00392A99"/>
    <w:rsid w:val="00395E51"/>
    <w:rsid w:val="003A352E"/>
    <w:rsid w:val="003B1B2F"/>
    <w:rsid w:val="003B270D"/>
    <w:rsid w:val="00414AC8"/>
    <w:rsid w:val="004253B2"/>
    <w:rsid w:val="004355CE"/>
    <w:rsid w:val="00437465"/>
    <w:rsid w:val="00443ED2"/>
    <w:rsid w:val="00454A9D"/>
    <w:rsid w:val="00474A05"/>
    <w:rsid w:val="00475043"/>
    <w:rsid w:val="00494746"/>
    <w:rsid w:val="00497091"/>
    <w:rsid w:val="004A3161"/>
    <w:rsid w:val="004D3A65"/>
    <w:rsid w:val="00511546"/>
    <w:rsid w:val="0054632D"/>
    <w:rsid w:val="00546B63"/>
    <w:rsid w:val="00551E9D"/>
    <w:rsid w:val="005549A0"/>
    <w:rsid w:val="00566735"/>
    <w:rsid w:val="0056788D"/>
    <w:rsid w:val="0057343A"/>
    <w:rsid w:val="005869AE"/>
    <w:rsid w:val="005935BA"/>
    <w:rsid w:val="005B5922"/>
    <w:rsid w:val="005D13CB"/>
    <w:rsid w:val="005E4E7A"/>
    <w:rsid w:val="0062034C"/>
    <w:rsid w:val="00624965"/>
    <w:rsid w:val="006305FC"/>
    <w:rsid w:val="00632C28"/>
    <w:rsid w:val="00633D76"/>
    <w:rsid w:val="006441A1"/>
    <w:rsid w:val="006509BB"/>
    <w:rsid w:val="00681C2A"/>
    <w:rsid w:val="006B1CD7"/>
    <w:rsid w:val="006B7508"/>
    <w:rsid w:val="00721269"/>
    <w:rsid w:val="0072493A"/>
    <w:rsid w:val="00750E4F"/>
    <w:rsid w:val="0075691D"/>
    <w:rsid w:val="00771CB2"/>
    <w:rsid w:val="00774280"/>
    <w:rsid w:val="00790A3C"/>
    <w:rsid w:val="007E5756"/>
    <w:rsid w:val="007F129F"/>
    <w:rsid w:val="008006A0"/>
    <w:rsid w:val="008069C6"/>
    <w:rsid w:val="00822D43"/>
    <w:rsid w:val="00830114"/>
    <w:rsid w:val="008468F7"/>
    <w:rsid w:val="00862461"/>
    <w:rsid w:val="008768BA"/>
    <w:rsid w:val="008C00F8"/>
    <w:rsid w:val="008D0507"/>
    <w:rsid w:val="008E1DA6"/>
    <w:rsid w:val="008E34DF"/>
    <w:rsid w:val="009060DF"/>
    <w:rsid w:val="009219C8"/>
    <w:rsid w:val="0092625F"/>
    <w:rsid w:val="009530F4"/>
    <w:rsid w:val="0099222B"/>
    <w:rsid w:val="00995153"/>
    <w:rsid w:val="00995255"/>
    <w:rsid w:val="009D21B0"/>
    <w:rsid w:val="009D6215"/>
    <w:rsid w:val="009E358E"/>
    <w:rsid w:val="009F0154"/>
    <w:rsid w:val="00A040CA"/>
    <w:rsid w:val="00A17230"/>
    <w:rsid w:val="00A24F2F"/>
    <w:rsid w:val="00A26D56"/>
    <w:rsid w:val="00A46DCD"/>
    <w:rsid w:val="00A606C6"/>
    <w:rsid w:val="00A711A1"/>
    <w:rsid w:val="00A8295E"/>
    <w:rsid w:val="00A82BFC"/>
    <w:rsid w:val="00A921DE"/>
    <w:rsid w:val="00A95771"/>
    <w:rsid w:val="00A96ACE"/>
    <w:rsid w:val="00AA21D7"/>
    <w:rsid w:val="00AA2E8F"/>
    <w:rsid w:val="00AB1529"/>
    <w:rsid w:val="00AC04BA"/>
    <w:rsid w:val="00AC582F"/>
    <w:rsid w:val="00B00DD8"/>
    <w:rsid w:val="00B5542B"/>
    <w:rsid w:val="00B9282E"/>
    <w:rsid w:val="00BA0AE7"/>
    <w:rsid w:val="00BA3874"/>
    <w:rsid w:val="00BD4A74"/>
    <w:rsid w:val="00BD5008"/>
    <w:rsid w:val="00BE0F28"/>
    <w:rsid w:val="00C00C18"/>
    <w:rsid w:val="00C30FF1"/>
    <w:rsid w:val="00C4506C"/>
    <w:rsid w:val="00C62578"/>
    <w:rsid w:val="00C91DAD"/>
    <w:rsid w:val="00C923E8"/>
    <w:rsid w:val="00CB0EEE"/>
    <w:rsid w:val="00CB5034"/>
    <w:rsid w:val="00CB65D8"/>
    <w:rsid w:val="00CC459D"/>
    <w:rsid w:val="00CF63CE"/>
    <w:rsid w:val="00D762FD"/>
    <w:rsid w:val="00D90D59"/>
    <w:rsid w:val="00D91F1C"/>
    <w:rsid w:val="00D92A95"/>
    <w:rsid w:val="00DA6AE2"/>
    <w:rsid w:val="00DD0258"/>
    <w:rsid w:val="00DD41BF"/>
    <w:rsid w:val="00DE6992"/>
    <w:rsid w:val="00DE6B38"/>
    <w:rsid w:val="00DF6BE4"/>
    <w:rsid w:val="00DF7AED"/>
    <w:rsid w:val="00E02B29"/>
    <w:rsid w:val="00E12BF3"/>
    <w:rsid w:val="00E14207"/>
    <w:rsid w:val="00E25CB3"/>
    <w:rsid w:val="00EA3F3A"/>
    <w:rsid w:val="00EA4A8B"/>
    <w:rsid w:val="00ED3FD3"/>
    <w:rsid w:val="00ED436B"/>
    <w:rsid w:val="00EF3B74"/>
    <w:rsid w:val="00F013C3"/>
    <w:rsid w:val="00F16463"/>
    <w:rsid w:val="00F3203B"/>
    <w:rsid w:val="00F379A6"/>
    <w:rsid w:val="00F45189"/>
    <w:rsid w:val="00F61DA3"/>
    <w:rsid w:val="00F90BCC"/>
    <w:rsid w:val="00FA5E0E"/>
    <w:rsid w:val="00FD3F70"/>
    <w:rsid w:val="00FD51B0"/>
    <w:rsid w:val="00FE1605"/>
    <w:rsid w:val="00FF031B"/>
    <w:rsid w:val="00FF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519F"/>
  <w15:chartTrackingRefBased/>
  <w15:docId w15:val="{2C70555A-FF5F-4033-A70D-A81804D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4BA"/>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C04B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AC04B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4BA"/>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rsid w:val="00AC04BA"/>
    <w:rPr>
      <w:rFonts w:asciiTheme="majorHAnsi" w:eastAsiaTheme="majorEastAsia" w:hAnsiTheme="majorHAnsi" w:cstheme="majorBidi"/>
      <w:b/>
      <w:bCs/>
      <w:color w:val="5B9BD5" w:themeColor="accent1"/>
      <w:sz w:val="24"/>
      <w:szCs w:val="24"/>
      <w:lang w:eastAsia="ru-RU"/>
    </w:rPr>
  </w:style>
  <w:style w:type="paragraph" w:styleId="a3">
    <w:name w:val="List Paragraph"/>
    <w:basedOn w:val="a"/>
    <w:link w:val="a4"/>
    <w:uiPriority w:val="34"/>
    <w:qFormat/>
    <w:rsid w:val="00AC04B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AC04BA"/>
    <w:rPr>
      <w:rFonts w:ascii="Calibri" w:eastAsia="Calibri" w:hAnsi="Calibri" w:cs="Times New Roman"/>
    </w:rPr>
  </w:style>
  <w:style w:type="paragraph" w:styleId="a5">
    <w:name w:val="footnote text"/>
    <w:basedOn w:val="a"/>
    <w:link w:val="a6"/>
    <w:uiPriority w:val="99"/>
    <w:unhideWhenUsed/>
    <w:rsid w:val="00AC04BA"/>
    <w:rPr>
      <w:rFonts w:ascii="Calibri" w:eastAsia="Calibri" w:hAnsi="Calibri"/>
      <w:sz w:val="20"/>
      <w:szCs w:val="20"/>
      <w:lang w:eastAsia="en-US"/>
    </w:rPr>
  </w:style>
  <w:style w:type="character" w:customStyle="1" w:styleId="a6">
    <w:name w:val="Текст сноски Знак"/>
    <w:basedOn w:val="a0"/>
    <w:link w:val="a5"/>
    <w:uiPriority w:val="99"/>
    <w:rsid w:val="00AC04BA"/>
    <w:rPr>
      <w:rFonts w:ascii="Calibri" w:eastAsia="Calibri" w:hAnsi="Calibri" w:cs="Times New Roman"/>
      <w:sz w:val="20"/>
      <w:szCs w:val="20"/>
    </w:rPr>
  </w:style>
  <w:style w:type="character" w:styleId="a7">
    <w:name w:val="footnote reference"/>
    <w:uiPriority w:val="99"/>
    <w:unhideWhenUsed/>
    <w:rsid w:val="00AC04BA"/>
    <w:rPr>
      <w:vertAlign w:val="superscript"/>
    </w:rPr>
  </w:style>
  <w:style w:type="table" w:styleId="a8">
    <w:name w:val="Table Grid"/>
    <w:basedOn w:val="a1"/>
    <w:uiPriority w:val="99"/>
    <w:rsid w:val="00AC04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AC04BA"/>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Заголовок Знак"/>
    <w:basedOn w:val="a0"/>
    <w:link w:val="a9"/>
    <w:uiPriority w:val="10"/>
    <w:rsid w:val="00AC04BA"/>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AC04BA"/>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AC04BA"/>
    <w:rPr>
      <w:rFonts w:ascii="Calibri" w:eastAsia="Calibri" w:hAnsi="Calibri" w:cs="Times New Roman"/>
    </w:rPr>
  </w:style>
  <w:style w:type="character" w:customStyle="1" w:styleId="ad">
    <w:name w:val="Текст выноски Знак"/>
    <w:basedOn w:val="a0"/>
    <w:link w:val="ae"/>
    <w:uiPriority w:val="99"/>
    <w:semiHidden/>
    <w:rsid w:val="00AC04BA"/>
    <w:rPr>
      <w:rFonts w:ascii="Tahoma" w:hAnsi="Tahoma" w:cs="Tahoma"/>
      <w:sz w:val="16"/>
      <w:szCs w:val="16"/>
      <w:lang w:eastAsia="ru-RU"/>
    </w:rPr>
  </w:style>
  <w:style w:type="paragraph" w:styleId="ae">
    <w:name w:val="Balloon Text"/>
    <w:basedOn w:val="a"/>
    <w:link w:val="ad"/>
    <w:uiPriority w:val="99"/>
    <w:semiHidden/>
    <w:unhideWhenUsed/>
    <w:rsid w:val="00AC04BA"/>
    <w:rPr>
      <w:rFonts w:ascii="Tahoma" w:hAnsi="Tahoma" w:cs="Tahoma"/>
      <w:sz w:val="16"/>
      <w:szCs w:val="16"/>
    </w:rPr>
  </w:style>
  <w:style w:type="paragraph" w:styleId="af">
    <w:name w:val="header"/>
    <w:basedOn w:val="a"/>
    <w:link w:val="af0"/>
    <w:uiPriority w:val="99"/>
    <w:unhideWhenUsed/>
    <w:rsid w:val="00AC04BA"/>
    <w:pPr>
      <w:tabs>
        <w:tab w:val="center" w:pos="4677"/>
        <w:tab w:val="right" w:pos="9355"/>
      </w:tabs>
    </w:pPr>
  </w:style>
  <w:style w:type="character" w:customStyle="1" w:styleId="af0">
    <w:name w:val="Верхний колонтитул Знак"/>
    <w:basedOn w:val="a0"/>
    <w:link w:val="af"/>
    <w:uiPriority w:val="99"/>
    <w:rsid w:val="00AC04BA"/>
    <w:rPr>
      <w:rFonts w:ascii="Times New Roman" w:hAnsi="Times New Roman" w:cs="Times New Roman"/>
      <w:sz w:val="24"/>
      <w:szCs w:val="24"/>
      <w:lang w:eastAsia="ru-RU"/>
    </w:rPr>
  </w:style>
  <w:style w:type="character" w:customStyle="1" w:styleId="af1">
    <w:name w:val="Текст примечания Знак"/>
    <w:basedOn w:val="a0"/>
    <w:link w:val="af2"/>
    <w:uiPriority w:val="99"/>
    <w:semiHidden/>
    <w:rsid w:val="00AC04BA"/>
    <w:rPr>
      <w:rFonts w:ascii="Times New Roman" w:hAnsi="Times New Roman" w:cs="Times New Roman"/>
      <w:sz w:val="20"/>
      <w:szCs w:val="20"/>
      <w:lang w:eastAsia="ru-RU"/>
    </w:rPr>
  </w:style>
  <w:style w:type="paragraph" w:styleId="af2">
    <w:name w:val="annotation text"/>
    <w:basedOn w:val="a"/>
    <w:link w:val="af1"/>
    <w:uiPriority w:val="99"/>
    <w:semiHidden/>
    <w:unhideWhenUsed/>
    <w:rsid w:val="00AC04BA"/>
    <w:rPr>
      <w:sz w:val="20"/>
      <w:szCs w:val="20"/>
    </w:rPr>
  </w:style>
  <w:style w:type="character" w:customStyle="1" w:styleId="af3">
    <w:name w:val="Тема примечания Знак"/>
    <w:basedOn w:val="af1"/>
    <w:link w:val="af4"/>
    <w:uiPriority w:val="99"/>
    <w:semiHidden/>
    <w:rsid w:val="00AC04BA"/>
    <w:rPr>
      <w:rFonts w:ascii="Times New Roman" w:hAnsi="Times New Roman" w:cs="Times New Roman"/>
      <w:b/>
      <w:bCs/>
      <w:sz w:val="20"/>
      <w:szCs w:val="20"/>
      <w:lang w:eastAsia="ru-RU"/>
    </w:rPr>
  </w:style>
  <w:style w:type="paragraph" w:styleId="af4">
    <w:name w:val="annotation subject"/>
    <w:basedOn w:val="af2"/>
    <w:next w:val="af2"/>
    <w:link w:val="af3"/>
    <w:uiPriority w:val="99"/>
    <w:semiHidden/>
    <w:unhideWhenUsed/>
    <w:rsid w:val="00AC04BA"/>
    <w:rPr>
      <w:b/>
      <w:bCs/>
    </w:rPr>
  </w:style>
  <w:style w:type="character" w:styleId="af5">
    <w:name w:val="Strong"/>
    <w:basedOn w:val="a0"/>
    <w:uiPriority w:val="22"/>
    <w:qFormat/>
    <w:rsid w:val="00AC04BA"/>
    <w:rPr>
      <w:b/>
      <w:bCs/>
    </w:rPr>
  </w:style>
  <w:style w:type="paragraph" w:customStyle="1" w:styleId="Default">
    <w:name w:val="Default"/>
    <w:rsid w:val="00AC0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17</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155</cp:revision>
  <dcterms:created xsi:type="dcterms:W3CDTF">2020-12-04T04:46:00Z</dcterms:created>
  <dcterms:modified xsi:type="dcterms:W3CDTF">2020-12-21T09:25:00Z</dcterms:modified>
</cp:coreProperties>
</file>