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ind w:left="5103" w:right="-29"/>
        <w:spacing w:before="0" w:after="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1.3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 к распоряжению УГИБДД ГУ МВД России по Самарской области</w:t>
      </w:r>
      <w:r/>
    </w:p>
    <w:p>
      <w:pPr>
        <w:pStyle w:val="861"/>
        <w:ind w:left="5103" w:right="-29"/>
        <w:spacing w:before="0" w:after="5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_______ 2023</w:t>
      </w:r>
      <w:r>
        <w:rPr>
          <w:sz w:val="28"/>
          <w:szCs w:val="28"/>
        </w:rPr>
        <w:t xml:space="preserve"> г. №_________</w:t>
      </w:r>
      <w:r/>
    </w:p>
    <w:p>
      <w:pPr>
        <w:pStyle w:val="861"/>
        <w:ind w:left="5103" w:right="-29"/>
        <w:spacing w:before="0" w:after="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1"/>
        <w:ind w:left="5103" w:right="-29"/>
        <w:spacing w:before="0" w:after="5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 науки Самарской области</w:t>
      </w:r>
      <w:r/>
    </w:p>
    <w:p>
      <w:pPr>
        <w:pStyle w:val="861"/>
        <w:ind w:left="5103" w:right="-29"/>
        <w:spacing w:before="0" w:after="5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_______ 2023</w:t>
      </w:r>
      <w:r>
        <w:rPr>
          <w:sz w:val="28"/>
          <w:szCs w:val="28"/>
        </w:rPr>
        <w:t xml:space="preserve"> г. №_________</w:t>
      </w:r>
      <w:r/>
    </w:p>
    <w:p>
      <w:pPr>
        <w:pStyle w:val="861"/>
        <w:ind w:left="5103" w:right="-29"/>
        <w:spacing w:before="0" w:after="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42" w:firstLine="0"/>
        <w:jc w:val="center"/>
        <w:spacing w:line="360" w:lineRule="auto"/>
      </w:pPr>
      <w:r/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ПОЛОЖЕНИЕ</w:t>
      </w:r>
      <w:r/>
    </w:p>
    <w:p>
      <w:pPr>
        <w:ind w:left="-142" w:firstLine="0"/>
        <w:jc w:val="center"/>
        <w:spacing w:line="360" w:lineRule="auto"/>
      </w:pPr>
      <w:r>
        <w:t xml:space="preserve">областного конкурса-фестиваля ЮИД</w:t>
      </w:r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1. Общие положения</w:t>
      </w:r>
      <w:r/>
    </w:p>
    <w:p>
      <w:pPr>
        <w:ind w:left="-142" w:firstLine="0"/>
        <w:spacing w:line="360" w:lineRule="auto"/>
      </w:pPr>
      <w:r>
        <w:t xml:space="preserve">1.1. Настоящее Положение определяет условия организации и проведения областного конкурса-фестиваля ЮИД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  <w:r/>
    </w:p>
    <w:p>
      <w:pPr>
        <w:ind w:left="-142" w:firstLine="0"/>
        <w:spacing w:line="360" w:lineRule="auto"/>
      </w:pPr>
      <w:r>
        <w:t xml:space="preserve">1.2. Област</w:t>
      </w:r>
      <w:r>
        <w:t xml:space="preserve">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  <w:r/>
    </w:p>
    <w:p>
      <w:pPr>
        <w:ind w:left="-142" w:firstLine="0"/>
        <w:spacing w:line="360" w:lineRule="auto"/>
      </w:pPr>
      <w:r>
        <w:t xml:space="preserve">1.3. Учредителями Конкурса являются министерство образования и науки Самарской области и</w:t>
      </w:r>
      <w:r>
        <w:t xml:space="preserve"> управление ГИБДД ГУ МВД России по Самарской области.</w:t>
      </w:r>
      <w:r/>
    </w:p>
    <w:p>
      <w:pPr>
        <w:ind w:left="-142" w:firstLine="0"/>
        <w:spacing w:line="360" w:lineRule="auto"/>
        <w:tabs>
          <w:tab w:val="left" w:pos="426" w:leader="none"/>
        </w:tabs>
      </w:pPr>
      <w:r>
        <w:t xml:space="preserve">1.4. 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</w:t>
      </w:r>
      <w:r>
        <w:t xml:space="preserve">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травматизма.</w:t>
      </w:r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2. Участники Конкурса</w:t>
      </w:r>
      <w:r/>
    </w:p>
    <w:p>
      <w:pPr>
        <w:ind w:left="-142" w:firstLine="0"/>
        <w:spacing w:line="360" w:lineRule="auto"/>
      </w:pPr>
      <w:r>
        <w:t xml:space="preserve">2.1. В Конкурсе принимают участие обучающиеся образовательных организаций</w:t>
      </w:r>
      <w:r>
        <w:t xml:space="preserve"> Самарской области. Численность команды не должна превышать 10 человек (минимум 5 человек).</w:t>
      </w:r>
      <w:r/>
    </w:p>
    <w:p>
      <w:pPr>
        <w:ind w:left="-142" w:firstLine="0"/>
        <w:spacing w:line="360" w:lineRule="auto"/>
      </w:pPr>
      <w:r>
        <w:t xml:space="preserve">2.2. Выступление должно быть посвящено деятельности юных инспекторов движения в условиях современности и иметь агитационную направленность на формирование у участни</w:t>
      </w:r>
      <w:r>
        <w:t xml:space="preserve">ков дорожного движения культуры и навыков безопасного поведения на улицах и дорогах.</w:t>
      </w:r>
      <w:r/>
    </w:p>
    <w:p>
      <w:pPr>
        <w:ind w:left="-142" w:firstLine="0"/>
        <w:spacing w:line="360" w:lineRule="auto"/>
      </w:pPr>
      <w:r>
        <w:t xml:space="preserve">2.3. На областной этап Конкурса команды готовят выступления в любой сценической форме: в стиле «Домашнего задания» КВН, мюзикл, пантомима, мини-спектакль, пародии, попурри</w:t>
      </w:r>
      <w:r>
        <w:t xml:space="preserve">, агитбригады, мини-спектакля  и др.</w:t>
      </w:r>
      <w:r/>
    </w:p>
    <w:p>
      <w:pPr>
        <w:ind w:left="-142" w:firstLine="0"/>
        <w:spacing w:line="360" w:lineRule="auto"/>
      </w:pPr>
      <w:r>
        <w:t xml:space="preserve">2.4. На областной этап Конкурса команды </w:t>
      </w:r>
      <w:r>
        <w:t xml:space="preserve">младшей возрастной</w:t>
      </w:r>
      <w:r>
        <w:t xml:space="preserve"> группы готовят выступления в любой сценической форме, в любом современном оформлении. Время выступления команды - </w:t>
      </w:r>
      <w:r>
        <w:t xml:space="preserve">не более 7 минут</w:t>
      </w:r>
      <w:r>
        <w:t xml:space="preserve">.</w:t>
      </w:r>
      <w:r/>
    </w:p>
    <w:p>
      <w:pPr>
        <w:ind w:left="-142" w:firstLine="0"/>
        <w:spacing w:line="360" w:lineRule="auto"/>
      </w:pPr>
      <w:r>
        <w:t xml:space="preserve">2.5. Команды </w:t>
      </w:r>
      <w:r>
        <w:t xml:space="preserve">старшей возрастной группы</w:t>
      </w:r>
      <w:r>
        <w:t xml:space="preserve"> показывают выступление в любой сценической форме, в любом современном оформлении. Время выступления команды - </w:t>
      </w:r>
      <w:r>
        <w:t xml:space="preserve">не более 7 минут</w:t>
      </w:r>
      <w:r>
        <w:t xml:space="preserve">.</w:t>
      </w:r>
      <w:r/>
    </w:p>
    <w:p>
      <w:pPr>
        <w:ind w:left="-142" w:firstLine="0"/>
        <w:spacing w:line="360" w:lineRule="auto"/>
      </w:pPr>
      <w:r>
        <w:t xml:space="preserve">2.6. Идея и сюжетная линия сценария агитбригады должна отражать главную тему конкурса. </w:t>
      </w:r>
      <w:r>
        <w:t xml:space="preserve">Основная тема к</w:t>
      </w:r>
      <w:r>
        <w:t xml:space="preserve">онкурса, которую необходимо раскрыть в процессе выступления будет опубликована на </w:t>
      </w:r>
      <w:r>
        <w:t xml:space="preserve">официальной странице областного центра по профилактике ДДТТ в социальной сети «ВКонтакте» </w:t>
      </w:r>
      <w:hyperlink r:id="rId9" w:tooltip="https://vk.com/profilaktika.ddtt.samara" w:history="1">
        <w:r>
          <w:rPr>
            <w:rStyle w:val="860"/>
          </w:rPr>
          <w:t xml:space="preserve">https://vk.com/profilaktika.ddtt.samara</w:t>
        </w:r>
      </w:hyperlink>
      <w:r>
        <w:t xml:space="preserve"> и на </w:t>
      </w:r>
      <w:r>
        <w:t xml:space="preserve">сайте </w:t>
      </w:r>
      <w:hyperlink r:id="rId10" w:tooltip="http://www.juntech.ru" w:history="1">
        <w:r>
          <w:rPr>
            <w:rStyle w:val="860"/>
          </w:rPr>
          <w:t xml:space="preserve">http://www.juntech.ru</w:t>
        </w:r>
      </w:hyperlink>
      <w:r/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3. Номинации Конкурса</w:t>
      </w:r>
      <w:r/>
    </w:p>
    <w:p>
      <w:pPr>
        <w:ind w:left="-142" w:firstLine="0"/>
        <w:spacing w:line="360" w:lineRule="auto"/>
      </w:pPr>
      <w:r>
        <w:t xml:space="preserve">3.1. Конкурс проводится по двум возрастным группам:</w:t>
      </w:r>
      <w:r/>
    </w:p>
    <w:p>
      <w:pPr>
        <w:ind w:left="-142" w:firstLine="0"/>
        <w:spacing w:line="360" w:lineRule="auto"/>
      </w:pPr>
      <w:r>
        <w:t xml:space="preserve">1-я гру</w:t>
      </w:r>
      <w:r>
        <w:t xml:space="preserve">ппа — учащиеся до шестого класса;</w:t>
      </w:r>
      <w:r/>
    </w:p>
    <w:p>
      <w:pPr>
        <w:ind w:left="-142" w:firstLine="0"/>
        <w:spacing w:line="360" w:lineRule="auto"/>
      </w:pPr>
      <w:r>
        <w:t xml:space="preserve">2-я группа — учащиеся седьмых-одиннадцатых классов.</w:t>
      </w:r>
      <w:r/>
    </w:p>
    <w:p>
      <w:pPr>
        <w:ind w:left="-142" w:firstLine="0"/>
        <w:jc w:val="center"/>
        <w:spacing w:line="360" w:lineRule="auto"/>
        <w:tabs>
          <w:tab w:val="left" w:pos="142" w:leader="none"/>
        </w:tabs>
        <w:rPr>
          <w:b/>
        </w:rPr>
      </w:pPr>
      <w:r>
        <w:rPr>
          <w:b/>
        </w:rPr>
        <w:t xml:space="preserve">4. </w:t>
      </w:r>
      <w:r>
        <w:rPr>
          <w:b/>
        </w:rPr>
        <w:tab/>
        <w:t xml:space="preserve">Порядок проведения Конкурса</w:t>
      </w:r>
      <w:r/>
    </w:p>
    <w:p>
      <w:pPr>
        <w:ind w:left="-142" w:firstLine="0"/>
        <w:spacing w:line="360" w:lineRule="auto"/>
      </w:pPr>
      <w:r>
        <w:t xml:space="preserve">4.1. Конкурс проходит в четыре этапа:</w:t>
      </w:r>
      <w:r/>
    </w:p>
    <w:p>
      <w:pPr>
        <w:ind w:left="-142" w:firstLine="0"/>
        <w:spacing w:line="360" w:lineRule="auto"/>
      </w:pPr>
      <w:r>
        <w:rPr>
          <w:b/>
        </w:rPr>
        <w:t xml:space="preserve">1 </w:t>
      </w:r>
      <w:r>
        <w:rPr>
          <w:b/>
        </w:rPr>
        <w:t xml:space="preserve">этап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со 2 по</w:t>
      </w:r>
      <w:r>
        <w:rPr>
          <w:b/>
        </w:rPr>
        <w:t xml:space="preserve"> 22 ноября 2023 года</w:t>
      </w:r>
      <w:r>
        <w:t xml:space="preserve">. Отборочные этапы (конкурсы, организованные территориальными управле</w:t>
      </w:r>
      <w:r>
        <w:t xml:space="preserve">ниями министерства образования и науки Самарской области, департаментами образования администраций г.о. Самара и Тольятти, окружными (городскими, районными) Центрами по профилактике ДДТТ совместно с сотрудниками Госавтоинспекции. Формат (очный, видео, онла</w:t>
      </w:r>
      <w:r>
        <w:t xml:space="preserve">йн), условия, сроки проведения и т.д. Конкурса определяет </w:t>
      </w:r>
      <w:r>
        <w:t xml:space="preserve">организатор отборочного этапа Положением об отборочном этапе Конкурса в соответствии с настоящим Положением. </w:t>
      </w:r>
      <w:r/>
    </w:p>
    <w:p>
      <w:pPr>
        <w:ind w:left="-142" w:firstLine="0"/>
        <w:spacing w:line="360" w:lineRule="auto"/>
      </w:pPr>
      <w:r>
        <w:t xml:space="preserve">4.2. Отборочные этапы Конкурса: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Кинельским управлением образования. Принимают участие команды образовательных организаций г.о. Кинель, м.р. Кинельский;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Западным управле</w:t>
      </w:r>
      <w:r>
        <w:t xml:space="preserve">нием образования. Принимают участие команды образовательных организаций г.о. Сызрань, м.р. Сызранский;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Западным управлением образования. Принимают участие команды образовательных организаций г.о. </w:t>
      </w:r>
      <w:r>
        <w:t xml:space="preserve">Октябрьск, м.р. Шигонский;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Отрадненским управлением образования. Принимают участие команды образовательных организаций г.о. Отрадный, м.р. Кинель-Черкасский, м.р. Богатовский;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</w:t>
      </w:r>
      <w:r>
        <w:t xml:space="preserve"> районным Центром по профилактике ДДТТ, Поволжским управлением образования. Принимают участие команды м.р. Волжский;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городским Центром по профилактике ДДТТ, Поволжским управлением образования. Принимают участие команды г.о</w:t>
      </w:r>
      <w:r>
        <w:t xml:space="preserve">. Новокуйбышевск;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Северным управлением образования. Принимают участие команды м.р. Сергиевский, Челно-Вершинский, Шенталинский;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Северо-В</w:t>
      </w:r>
      <w:r>
        <w:t xml:space="preserve">осточным управлением образования. Принимают участие команды образовательных организаций г. Похвистнево, м.р. Исаклинский, Камышлинский, Клявлинский, Похвистневский; 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районным Центром по профилактике ДДТТ, Северо-Западным управлением об</w:t>
      </w:r>
      <w:r>
        <w:t xml:space="preserve">разования. Принимают участие команды образовательных организаций м.р. Красноярский, Елховский, Кошкинский; 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Центральным управлением образования. Принимают участие команды образовательных организац</w:t>
      </w:r>
      <w:r>
        <w:t xml:space="preserve">ий г.о. Жигулевск, м.р. Ставропольский;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Юго-восточным управлением образования. Принимают участие команды образовательных организаций г. Нефтегорск, м.р. Борский, Алексеевский;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</w:t>
      </w:r>
      <w:r>
        <w:t xml:space="preserve"> окружным Центром по профилактике ДДТТ, Юго-западным управлением образования. Принимают участие команды образовательных организаций г. Чапаевск, м.р. Красноармейский, м.р. Пестравский;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окружным Центром по профилактике ДДТТ, Юго-западны</w:t>
      </w:r>
      <w:r>
        <w:t xml:space="preserve">м управлением образования. Принимают участие команды образовательных организаций м.р. Приволжский, Безенчукский, Хворостянский;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районным Центром по профилактике ДДТТ, Южным управлением образования. Принимают участие команды м.р. </w:t>
      </w:r>
      <w:r>
        <w:t xml:space="preserve">Большеглушицкий; 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районным Центром по профилактике ДДТТ, Южным управлением образования. Принимают участие команды м.р. Большечерниговский;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организованный городским Центром по профилактике ДДТТ, Тольяттинским управлением образования, департаментом образования администрации г.о. Тольятти. Принимают участие образовательные организации г.о. Тольятти (3 района г.о. Тольятти);</w:t>
      </w:r>
      <w:r/>
    </w:p>
    <w:p>
      <w:pPr>
        <w:pStyle w:val="700"/>
        <w:numPr>
          <w:ilvl w:val="0"/>
          <w:numId w:val="10"/>
        </w:numPr>
        <w:ind w:left="284"/>
        <w:spacing w:line="360" w:lineRule="auto"/>
      </w:pPr>
      <w:r>
        <w:t xml:space="preserve">этап, организов</w:t>
      </w:r>
      <w:r>
        <w:t xml:space="preserve">анный городским Центром по профилактике ДДТТ, Самарским управлением образования, департаментом образования </w:t>
      </w:r>
      <w:r>
        <w:t xml:space="preserve">администрации г.о. Самара. Принимают участие образовательные организации г.о. Самара (9 районов г.о. Самара).</w:t>
      </w:r>
      <w:r/>
    </w:p>
    <w:p>
      <w:pPr>
        <w:ind w:left="-142" w:firstLine="0"/>
        <w:spacing w:line="360" w:lineRule="auto"/>
      </w:pPr>
      <w:r>
        <w:t xml:space="preserve">4.3. На «Заочный этап финала» Конкурса </w:t>
      </w:r>
      <w:r>
        <w:t xml:space="preserve">направляются победители отборочных этапов. Каждый окружной Центр по профилактике ДДТТ предоставляет 4 команды (по 2 в каждой возрастной категории), муниципальные Центры предоставляют 2 команды (по одной в каждой возрастной категории), городской Центр г.о. </w:t>
      </w:r>
      <w:r>
        <w:t xml:space="preserve">Тольятти предоставляет 4 команды (по 2 команды в каждой возрастной категории), городской Центр по профилактике ДДТТ г.о. Самара предоставляет 6 команд (по 3 команды в каждой возрастной категории). Городские округа Тольятти и Самара, окружные Центры по проф</w:t>
      </w:r>
      <w:r>
        <w:t xml:space="preserve">илактике ДДТТ, территориальные управления министерства образования и науки организуют отборочные этапы с обязательным участием команд от каждого района (каждый район представляет минимум одну команду младшей и старшей возрастных групп). </w:t>
      </w:r>
      <w:r/>
    </w:p>
    <w:p>
      <w:pPr>
        <w:ind w:left="-142" w:firstLine="0"/>
        <w:spacing w:line="360" w:lineRule="auto"/>
      </w:pPr>
      <w:r>
        <w:t xml:space="preserve">4.4</w:t>
      </w:r>
      <w:r>
        <w:rPr>
          <w:b/>
        </w:rPr>
        <w:t xml:space="preserve">. </w:t>
      </w:r>
      <w:r>
        <w:rPr>
          <w:b/>
        </w:rPr>
        <w:t xml:space="preserve">2 этап </w:t>
      </w:r>
      <w:r>
        <w:rPr>
          <w:b/>
        </w:rPr>
        <w:t xml:space="preserve">– с 23 по 3</w:t>
      </w:r>
      <w:r>
        <w:rPr>
          <w:b/>
        </w:rPr>
        <w:t xml:space="preserve">0 ноября</w:t>
      </w:r>
      <w:r>
        <w:t xml:space="preserve">. «Заочный этап финала» Конкурса (рецензирование сценариев и видеоматериалов в системе «Антиплагиат»).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</w:t>
      </w:r>
      <w:r>
        <w:t xml:space="preserve">ных этапов (формат видеофайла - mp4, размер – не более 1ГБ). </w:t>
      </w:r>
      <w:r>
        <w:t xml:space="preserve"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>
        <w:t xml:space="preserve"> В областной оргкомитет предоставляется видеоз</w:t>
      </w:r>
      <w:r>
        <w:t xml:space="preserve">апись, сценарий, протокол посредством загрузки файлов при электронной регистрации </w:t>
      </w:r>
      <w:r>
        <w:t xml:space="preserve">до 22 ноября</w:t>
      </w:r>
      <w:r>
        <w:t xml:space="preserve">. Электронная регистрация открывается 12 ноября в 12.00 и закрывается 22 ноября в 12.00 по ссылке </w:t>
      </w:r>
      <w:hyperlink r:id="rId11" w:tooltip="https://forms.yandex.ru/u/634e6b4384227c3447d034b7/" w:history="1">
        <w:r>
          <w:rPr>
            <w:rStyle w:val="860"/>
            <w:rFonts w:eastAsia="Arial"/>
          </w:rPr>
          <w:t xml:space="preserve">https://forms.yandex.ru/u/634e6b4384227c3447d034b7/</w:t>
        </w:r>
      </w:hyperlink>
      <w:r/>
      <w:r/>
    </w:p>
    <w:p>
      <w:pPr>
        <w:ind w:left="-142" w:firstLine="0"/>
        <w:spacing w:line="360" w:lineRule="auto"/>
      </w:pPr>
      <w:r>
        <w:t xml:space="preserve">4.4.1 </w:t>
      </w:r>
      <w:r>
        <w:t xml:space="preserve">Запись на мероприятие также может осуществляться через сайт «Навигатор дополнительного образования детей Самарской области» https://navigator.asurso.ru/</w:t>
      </w:r>
      <w:r/>
    </w:p>
    <w:p>
      <w:pPr>
        <w:ind w:left="-142" w:firstLine="0"/>
        <w:spacing w:line="360" w:lineRule="auto"/>
      </w:pPr>
      <w:r>
        <w:t xml:space="preserve">4.5. </w:t>
      </w:r>
      <w:r>
        <w:t xml:space="preserve">Запись выступления должна быть снята одним дублем, без монтажей и добавления дополнительных фотографий,</w:t>
      </w:r>
      <w:r>
        <w:t xml:space="preserve"> слайдов, видео, заставок; с одной точки съемки, без перемещения камеры (так, как это было бы при съемке выступления на сцене).</w:t>
      </w:r>
      <w:r/>
    </w:p>
    <w:p>
      <w:pPr>
        <w:ind w:left="-142" w:firstLine="0"/>
        <w:spacing w:line="360" w:lineRule="auto"/>
      </w:pPr>
      <w:r>
        <w:t xml:space="preserve">4.6. </w:t>
      </w:r>
      <w:r>
        <w:rPr>
          <w:b/>
        </w:rPr>
        <w:t xml:space="preserve">3 этап </w:t>
      </w:r>
      <w:r>
        <w:rPr>
          <w:b/>
        </w:rPr>
        <w:t xml:space="preserve">– 30 ноября</w:t>
      </w:r>
      <w:r>
        <w:rPr>
          <w:b/>
        </w:rPr>
        <w:t xml:space="preserve"> 2023 года</w:t>
      </w:r>
      <w:r>
        <w:t xml:space="preserve">. Объявление победителей «Заочного этапа финала» Конкурса. Оргкомитет определяет победителей «Заочного этапа ф</w:t>
      </w:r>
      <w:r>
        <w:t xml:space="preserve">инала» Конкурса и направляет приглашение принять участие в «Областном финале» Конкурса. Сообщает время, место, дополнительную информацию о проведении Конкурса.</w:t>
      </w:r>
      <w:r/>
    </w:p>
    <w:p>
      <w:pPr>
        <w:ind w:left="-142" w:firstLine="0"/>
        <w:spacing w:line="360" w:lineRule="auto"/>
      </w:pPr>
      <w:r>
        <w:t xml:space="preserve">4.7. </w:t>
      </w:r>
      <w:r>
        <w:rPr>
          <w:b/>
        </w:rPr>
        <w:t xml:space="preserve">4 этап – </w:t>
      </w:r>
      <w:r>
        <w:rPr>
          <w:b/>
        </w:rPr>
        <w:t xml:space="preserve">«Областной финал» Конкурса</w:t>
      </w:r>
      <w:r>
        <w:t xml:space="preserve">. Проводится с участием победителей «Заочного этапа финала» К</w:t>
      </w:r>
      <w:r>
        <w:t xml:space="preserve">онкурса проходит очно или в онлайн формате по видеоконференцсвязи. Необходимые технические ресурсы команды обеспечивает самостоятельно. Оргкомитет не несет ответственности за технические неисправности, неудачное Интернет-соединении, низкое качество камеры,</w:t>
      </w:r>
      <w:r>
        <w:t xml:space="preserve"> звука и другие дефекты при воспроизведении онлайн-выступления.</w:t>
      </w:r>
      <w:r/>
    </w:p>
    <w:p>
      <w:pPr>
        <w:ind w:left="-142" w:firstLine="0"/>
        <w:spacing w:line="360" w:lineRule="auto"/>
      </w:pPr>
      <w:r>
        <w:t xml:space="preserve">4.8. </w:t>
      </w:r>
      <w:r>
        <w:t xml:space="preserve">Оргкомитет конкурса оставляет за собой право (по согласованию) изменения даты проведения финала Конкурса.</w:t>
      </w:r>
      <w:r/>
    </w:p>
    <w:p>
      <w:pPr>
        <w:ind w:left="-142" w:firstLine="0"/>
        <w:spacing w:line="360" w:lineRule="auto"/>
      </w:pPr>
      <w:r>
        <w:t xml:space="preserve">4.9. </w:t>
      </w:r>
      <w:r>
        <w:t xml:space="preserve">Рекомендации по подготовке и проведению Конкурса, а также по оформлению мат</w:t>
      </w:r>
      <w:r>
        <w:t xml:space="preserve">ериалов можно получить по тел. </w:t>
      </w:r>
      <w:r>
        <w:t xml:space="preserve">+7 927 728 61 68</w:t>
      </w:r>
      <w:r>
        <w:t xml:space="preserve"> (с 15.00 до 17.00), по эл.почте </w:t>
      </w:r>
      <w:hyperlink r:id="rId12" w:tooltip="mailto:uid63samara@mail.ru" w:history="1">
        <w:r>
          <w:rPr>
            <w:rStyle w:val="860"/>
            <w:rFonts w:eastAsia="Arial"/>
          </w:rPr>
          <w:t xml:space="preserve">uid63samara@mail.ru</w:t>
        </w:r>
      </w:hyperlink>
      <w:r>
        <w:t xml:space="preserve"> </w:t>
      </w:r>
      <w:r>
        <w:t xml:space="preserve"> .</w:t>
      </w:r>
      <w:r/>
    </w:p>
    <w:p>
      <w:pPr>
        <w:ind w:left="-142" w:firstLine="0"/>
        <w:spacing w:line="360" w:lineRule="auto"/>
      </w:pPr>
      <w:r>
        <w:t xml:space="preserve">4.10. </w:t>
      </w:r>
      <w:r>
        <w:t xml:space="preserve">Заявки, поступившие в Оргкомитет с нарушением требований, не рассматриваются.</w:t>
      </w:r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5. Руковод</w:t>
      </w:r>
      <w:r>
        <w:rPr>
          <w:b/>
        </w:rPr>
        <w:t xml:space="preserve">ство Конкурсом</w:t>
      </w:r>
      <w:r/>
    </w:p>
    <w:p>
      <w:pPr>
        <w:ind w:left="-142" w:firstLine="0"/>
        <w:spacing w:line="360" w:lineRule="auto"/>
      </w:pPr>
      <w:r>
        <w:t xml:space="preserve"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 Оргкомитет Конкурса формирует жюри област</w:t>
      </w:r>
      <w:r>
        <w:t xml:space="preserve">ного Конкурса.</w:t>
      </w:r>
      <w:r/>
    </w:p>
    <w:p>
      <w:pPr>
        <w:ind w:left="-142" w:firstLine="0"/>
        <w:spacing w:line="360" w:lineRule="auto"/>
      </w:pPr>
      <w:r>
        <w:t xml:space="preserve"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  <w:r/>
    </w:p>
    <w:p>
      <w:pPr>
        <w:ind w:left="-142" w:firstLine="0"/>
        <w:spacing w:line="360" w:lineRule="auto"/>
      </w:pPr>
      <w:r>
        <w:t xml:space="preserve">5.3. </w:t>
      </w:r>
      <w:r>
        <w:t xml:space="preserve">Оргкомитеты отборочных этапов конкурса, организуемых территориальными управлениями министерства образования и науки Самарской области, департаментами образования администраций г.о. Самара и Тольятти (при необходимости с привлечением специалистов Самарского</w:t>
      </w:r>
      <w:r>
        <w:t xml:space="preserve"> и Тольяттинского управлений министерства образования и науки Самарской области), Центрами по профилактике ДДТТ совместно с территориальными подразделениями Госавтоинспекции органов внутренних дел, организуют награждение дипломами победителей и призеров от</w:t>
      </w:r>
      <w:r>
        <w:t xml:space="preserve">борочных этапов.</w:t>
      </w:r>
      <w:r/>
    </w:p>
    <w:p>
      <w:pPr>
        <w:ind w:left="-142" w:firstLine="0"/>
        <w:spacing w:line="360" w:lineRule="auto"/>
      </w:pPr>
      <w:r>
        <w:t xml:space="preserve">5.4.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СОЦДЮТТ (</w:t>
      </w:r>
      <w:r>
        <w:t xml:space="preserve">http://www.iuntech.ru</w:t>
      </w:r>
      <w:r>
        <w:t xml:space="preserve">).</w:t>
      </w:r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6. Программа финала Конкурса</w:t>
      </w:r>
      <w:r/>
    </w:p>
    <w:p>
      <w:pPr>
        <w:ind w:left="-142" w:firstLine="0"/>
        <w:spacing w:line="360" w:lineRule="auto"/>
      </w:pPr>
      <w:r>
        <w:t xml:space="preserve">6.1.</w:t>
      </w:r>
      <w:r>
        <w:t xml:space="preserve"> Жюри отборочных этапов конкурса отбирают лучшие команды, которые приглашаются к участию на заочный этап областного финала. </w:t>
      </w:r>
      <w:r/>
    </w:p>
    <w:p>
      <w:pPr>
        <w:ind w:left="-142" w:firstLine="0"/>
        <w:spacing w:line="360" w:lineRule="auto"/>
      </w:pPr>
      <w:r>
        <w:t xml:space="preserve">6.2. Команды, прошедшие отборочные этапы и вышедшие в заочный этап областного финала конкурса, обязательно проходят </w:t>
      </w:r>
      <w:r>
        <w:t xml:space="preserve">электронную рег</w:t>
      </w:r>
      <w:r>
        <w:t xml:space="preserve">истрацию</w:t>
      </w:r>
      <w:r>
        <w:t xml:space="preserve">. Организаторы отборочных этапов конкурса заполняют электронную регистрацию, загружают видеофайл выступления, сценарий, </w:t>
      </w:r>
      <w:r>
        <w:t xml:space="preserve">согласия на обработку персональных данных</w:t>
      </w:r>
      <w:r>
        <w:t xml:space="preserve"> и протокол окружного этапа конкурса.</w:t>
      </w:r>
      <w:r/>
    </w:p>
    <w:p>
      <w:pPr>
        <w:ind w:left="-142" w:firstLine="0"/>
        <w:spacing w:line="360" w:lineRule="auto"/>
      </w:pPr>
      <w:r>
        <w:t xml:space="preserve">6.3. По итогам заочного этапа областного финала к</w:t>
      </w:r>
      <w:r>
        <w:t xml:space="preserve">онкурса лучшие команды приглашаются на областной финал. </w:t>
      </w:r>
      <w:r/>
    </w:p>
    <w:p>
      <w:pPr>
        <w:ind w:left="-142" w:firstLine="0"/>
        <w:spacing w:line="360" w:lineRule="auto"/>
      </w:pPr>
      <w:r>
        <w:t xml:space="preserve">6.4. Оргкомитет вправе использовать сценарии, представленные на Конкурс, в некоммерческих целях (размещение в Интернете, публикация в педагогических изданиях, т.д., сохраняя ссылку на авторство матер</w:t>
      </w:r>
      <w:r>
        <w:t xml:space="preserve">иала).</w:t>
      </w:r>
      <w:r/>
    </w:p>
    <w:p>
      <w:pPr>
        <w:ind w:left="-142" w:firstLine="0"/>
        <w:jc w:val="center"/>
        <w:spacing w:line="360" w:lineRule="auto"/>
        <w:rPr>
          <w:b/>
        </w:rPr>
      </w:pPr>
      <w:r>
        <w:rPr>
          <w:b/>
        </w:rPr>
        <w:t xml:space="preserve">7. </w:t>
      </w:r>
      <w:r>
        <w:rPr>
          <w:b/>
        </w:rPr>
        <w:t xml:space="preserve">Критерии оценки</w:t>
      </w:r>
      <w:r/>
    </w:p>
    <w:p>
      <w:pPr>
        <w:ind w:left="-142" w:firstLine="0"/>
        <w:spacing w:line="360" w:lineRule="auto"/>
      </w:pPr>
      <w:r>
        <w:t xml:space="preserve">7.1. Оценка выступлений команд осуществляется по 10-балльной шкале. При подведении итогов выступлений команд учитываются:</w:t>
      </w:r>
      <w:r/>
    </w:p>
    <w:p>
      <w:pPr>
        <w:ind w:left="-142" w:firstLine="0"/>
        <w:spacing w:line="360" w:lineRule="auto"/>
      </w:pPr>
      <w:r>
        <w:t xml:space="preserve">7.1.1. сценарий (качество литературной части сценария):</w:t>
      </w:r>
      <w:r/>
    </w:p>
    <w:p>
      <w:pPr>
        <w:pStyle w:val="700"/>
        <w:numPr>
          <w:ilvl w:val="0"/>
          <w:numId w:val="11"/>
        </w:numPr>
        <w:ind w:left="284"/>
        <w:spacing w:line="360" w:lineRule="auto"/>
      </w:pPr>
      <w:r>
        <w:t xml:space="preserve">содержательность и актуальность текста (до 5 баллов); </w:t>
      </w:r>
      <w:r/>
    </w:p>
    <w:p>
      <w:pPr>
        <w:pStyle w:val="700"/>
        <w:numPr>
          <w:ilvl w:val="0"/>
          <w:numId w:val="11"/>
        </w:numPr>
        <w:ind w:left="284"/>
        <w:spacing w:line="360" w:lineRule="auto"/>
      </w:pPr>
      <w:r>
        <w:t xml:space="preserve">форма и жанры (до 5 баллов); </w:t>
      </w:r>
      <w:r/>
    </w:p>
    <w:p>
      <w:pPr>
        <w:ind w:left="-142" w:firstLine="0"/>
        <w:spacing w:line="360" w:lineRule="auto"/>
      </w:pPr>
      <w:r>
        <w:t xml:space="preserve">7.1.2. режиссура (зрелищность и художественность выступления):</w:t>
      </w:r>
      <w:r/>
    </w:p>
    <w:p>
      <w:pPr>
        <w:pStyle w:val="700"/>
        <w:numPr>
          <w:ilvl w:val="0"/>
          <w:numId w:val="13"/>
        </w:numPr>
        <w:ind w:left="284"/>
        <w:spacing w:line="360" w:lineRule="auto"/>
      </w:pPr>
      <w:r>
        <w:t xml:space="preserve">костюмы, реквизит (до 5 баллов);</w:t>
      </w:r>
      <w:r/>
    </w:p>
    <w:p>
      <w:pPr>
        <w:pStyle w:val="700"/>
        <w:numPr>
          <w:ilvl w:val="0"/>
          <w:numId w:val="13"/>
        </w:numPr>
        <w:ind w:left="284"/>
        <w:spacing w:line="360" w:lineRule="auto"/>
      </w:pPr>
      <w:r>
        <w:t xml:space="preserve">декорации (до 2 баллов);</w:t>
      </w:r>
      <w:r/>
    </w:p>
    <w:p>
      <w:pPr>
        <w:pStyle w:val="700"/>
        <w:numPr>
          <w:ilvl w:val="0"/>
          <w:numId w:val="13"/>
        </w:numPr>
        <w:ind w:left="284"/>
        <w:spacing w:line="360" w:lineRule="auto"/>
      </w:pPr>
      <w:r>
        <w:t xml:space="preserve">музыкальное и видео сопровождение (до 3 баллов).</w:t>
      </w:r>
      <w:r/>
    </w:p>
    <w:p>
      <w:pPr>
        <w:ind w:left="-142" w:firstLine="0"/>
        <w:spacing w:line="360" w:lineRule="auto"/>
      </w:pPr>
      <w:r>
        <w:t xml:space="preserve">7.1.3. исполнение (артистизм и мастерство участников команд) - до 10 баллов.</w:t>
      </w:r>
      <w:r/>
    </w:p>
    <w:p>
      <w:pPr>
        <w:ind w:left="-142" w:firstLine="0"/>
        <w:spacing w:line="360" w:lineRule="auto"/>
      </w:pPr>
      <w:r>
        <w:t xml:space="preserve">7.1.4. </w:t>
      </w:r>
      <w:r>
        <w:t xml:space="preserve">соблюдение временного регламента (минус 3 балла за каждую минуту).</w:t>
      </w:r>
      <w:r/>
    </w:p>
    <w:p>
      <w:pPr>
        <w:ind w:left="-142" w:firstLine="0"/>
        <w:spacing w:line="360" w:lineRule="auto"/>
      </w:pPr>
      <w:r>
        <w:t xml:space="preserve">7.1.5. </w:t>
      </w:r>
      <w:r>
        <w:t xml:space="preserve">раскрытие заданной темы - до 10 баллов.</w:t>
      </w:r>
      <w:r/>
    </w:p>
    <w:p>
      <w:pPr>
        <w:ind w:left="-142" w:firstLine="0"/>
        <w:spacing w:line="360" w:lineRule="auto"/>
      </w:pPr>
      <w:r>
        <w:t xml:space="preserve">7.2. Каждый член жюри заполняет индивидуальн</w:t>
      </w:r>
      <w:r>
        <w:t xml:space="preserve">ый протокол. Результаты индивидуальных протоколов вносятся в сводную ведомость, которая утверждается подписью председателя жюри конкурса. Итоговый результат каждой команды — сумма баллов, начисленных каждым членом жюри с учетом времени выступления команды.</w:t>
      </w:r>
      <w:r/>
    </w:p>
    <w:p>
      <w:pPr>
        <w:ind w:left="-142" w:firstLine="0"/>
        <w:jc w:val="center"/>
        <w:spacing w:line="360" w:lineRule="auto"/>
        <w:rPr>
          <w:b/>
        </w:rPr>
      </w:pPr>
      <w:r/>
      <w:bookmarkStart w:id="1" w:name="_heading=h.gjdgxs"/>
      <w:r/>
      <w:bookmarkEnd w:id="1"/>
      <w:r>
        <w:rPr>
          <w:b/>
        </w:rPr>
        <w:t xml:space="preserve">8. Подведение итогов Конкурса</w:t>
      </w:r>
      <w:r/>
    </w:p>
    <w:p>
      <w:pPr>
        <w:ind w:left="-142" w:firstLine="0"/>
        <w:spacing w:line="360" w:lineRule="auto"/>
      </w:pPr>
      <w:r>
        <w:t xml:space="preserve">8.1. Порядок подведения итогов и награждения определяет Оргкомитет.</w:t>
      </w:r>
      <w:r/>
    </w:p>
    <w:p>
      <w:pPr>
        <w:ind w:left="-142" w:firstLine="0"/>
        <w:spacing w:line="360" w:lineRule="auto"/>
      </w:pPr>
      <w:r>
        <w:t xml:space="preserve">8.2. Все участники заочного этапа областного финала конкурса награждаются сертификатами участников.</w:t>
      </w:r>
      <w:r/>
    </w:p>
    <w:p>
      <w:pPr>
        <w:ind w:left="-142" w:firstLine="0"/>
        <w:spacing w:line="360" w:lineRule="auto"/>
      </w:pPr>
      <w:r>
        <w:t xml:space="preserve">8.2. По итогам финала Конкурса жюри определяет победителе</w:t>
      </w:r>
      <w:r>
        <w:t xml:space="preserve">й и призеров (2, 3 места) в каждой возрастной группе, которые награждаются дипломами ГБОУ ДО СО СОЦДЮТТ.</w:t>
      </w:r>
      <w:r/>
    </w:p>
    <w:p>
      <w:pPr>
        <w:ind w:left="-142" w:firstLine="0"/>
        <w:spacing w:line="360" w:lineRule="auto"/>
      </w:pPr>
      <w:r>
        <w:t xml:space="preserve">8.3. Участники, занявшие 1 места, награждаются совместными дипломами министерства образования и науки Самарской области и УГИБДД ГУ МВД России по Самар</w:t>
      </w:r>
      <w:r>
        <w:t xml:space="preserve">ской области. Оргкомитет имеет право учредить призы (за высокий уровень исполнительского мастерства, вокал, хореография и др.). Могут быть учреждены специальные призы общественных организаций, отдельных ведомств и учреждений, физических лиц.</w:t>
      </w:r>
      <w:r/>
    </w:p>
    <w:p>
      <w:pPr>
        <w:ind w:left="-142" w:firstLine="0"/>
        <w:spacing w:line="360" w:lineRule="auto"/>
      </w:pPr>
      <w:r>
        <w:t xml:space="preserve">8.4. Адрес обл</w:t>
      </w:r>
      <w:r>
        <w:t xml:space="preserve">астного Оргкомитета: 443031, г.о. Самара, 9 просека, 5 линия, д. 13 (ГБОУ ДО СО СОЦДОТТ СП «Юношеская автомобильная школа», Центр по профилактике детского дорожно-транспортного травматизма Самарской области).</w:t>
      </w:r>
      <w:r/>
    </w:p>
    <w:p>
      <w:pPr>
        <w:ind w:left="-142" w:firstLine="0"/>
        <w:jc w:val="center"/>
        <w:spacing w:line="360" w:lineRule="auto"/>
        <w:tabs>
          <w:tab w:val="left" w:pos="284" w:leader="none"/>
        </w:tabs>
        <w:rPr>
          <w:b/>
        </w:rPr>
      </w:pPr>
      <w:r>
        <w:rPr>
          <w:b/>
        </w:rPr>
        <w:t xml:space="preserve">9. </w:t>
      </w:r>
      <w:r>
        <w:rPr>
          <w:b/>
        </w:rPr>
        <w:tab/>
        <w:t xml:space="preserve">Авторские права участников Конкурса</w:t>
      </w:r>
      <w:r/>
    </w:p>
    <w:p>
      <w:pPr>
        <w:ind w:left="-142" w:firstLine="0"/>
        <w:spacing w:line="360" w:lineRule="auto"/>
      </w:pPr>
      <w:r>
        <w:t xml:space="preserve">9.1. М</w:t>
      </w:r>
      <w:r>
        <w:t xml:space="preserve">атериалы, присланные на Конкурс, не рецензируются и не возвращаются.</w:t>
      </w:r>
      <w:r/>
    </w:p>
    <w:p>
      <w:pPr>
        <w:ind w:left="-142" w:firstLine="0"/>
        <w:spacing w:line="360" w:lineRule="auto"/>
      </w:pPr>
      <w:r>
        <w:t xml:space="preserve">9.2. Ответственность за содержание представленных на Конкурс работ организаторы Конкурса не несут.</w:t>
      </w:r>
      <w:r/>
    </w:p>
    <w:p>
      <w:pPr>
        <w:ind w:left="-142" w:firstLine="0"/>
        <w:spacing w:line="360" w:lineRule="auto"/>
      </w:pPr>
      <w:r>
        <w:t xml:space="preserve">9.3.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  <w:r/>
    </w:p>
    <w:p>
      <w:pPr>
        <w:ind w:left="-142" w:firstLine="0"/>
        <w:spacing w:line="360" w:lineRule="auto"/>
      </w:pPr>
      <w:r>
        <w:t xml:space="preserve">9.4. Факт участия в Конкурсе является согласием Участника на предоставление его персональ</w:t>
      </w:r>
      <w:r>
        <w:t xml:space="preserve">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</w:t>
      </w:r>
      <w:r>
        <w:t xml:space="preserve">ц о подготовке, проведении, итогах Конкурса.</w:t>
      </w:r>
      <w:r/>
    </w:p>
    <w:p>
      <w:pPr>
        <w:ind w:left="-142" w:firstLine="0"/>
        <w:spacing w:line="360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noto sans symbols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4"/>
      <w:numFmt w:val="decimal"/>
      <w:isLgl w:val="false"/>
      <w:suff w:val="tab"/>
      <w:lvlText w:val="%1.%2."/>
      <w:lvlJc w:val="left"/>
      <w:pPr>
        <w:ind w:left="14" w:hanging="14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99" w:hanging="179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19" w:hanging="251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39" w:hanging="323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59" w:hanging="395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79" w:hanging="467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99" w:hanging="539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19" w:hanging="6119"/>
      </w:pPr>
      <w:rPr>
        <w:rFonts w:ascii="Times New Roman" w:hAnsi="Times New Roman" w:eastAsia="Times New Roman" w:cs="Times New Roman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5" w:hanging="35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50"/>
      <w:numFmt w:val="lowerRoman"/>
      <w:isLgl w:val="false"/>
      <w:suff w:val="tab"/>
      <w:lvlText w:val="%1.%2"/>
      <w:lvlJc w:val="left"/>
      <w:pPr>
        <w:ind w:left="1189" w:hanging="1189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4"/>
      <w:numFmt w:val="decimal"/>
      <w:isLgl w:val="false"/>
      <w:suff w:val="tab"/>
      <w:lvlText w:val="%1.%2.%3."/>
      <w:lvlJc w:val="left"/>
      <w:pPr>
        <w:ind w:left="2233" w:hanging="2233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1858" w:hanging="185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2578" w:hanging="257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298" w:hanging="329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018" w:hanging="401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4738" w:hanging="473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458" w:hanging="5458"/>
      </w:pPr>
      <w:rPr>
        <w:rFonts w:ascii="Times New Roman" w:hAnsi="Times New Roman" w:eastAsia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7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7" w:hanging="57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66" w:hanging="116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86" w:hanging="188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06" w:hanging="260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26" w:hanging="332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46" w:hanging="404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66" w:hanging="476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86" w:hanging="548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06" w:hanging="6206"/>
      </w:pPr>
      <w:rPr>
        <w:rFonts w:ascii="Times New Roman" w:hAnsi="Times New Roman" w:eastAsia="Times New Roman" w:cs="Times New Roman"/>
        <w:color w:val="000000"/>
        <w:sz w:val="24"/>
        <w:szCs w:val="24"/>
        <w:u w:val="singl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800" w:hanging="360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560" w:hanging="360"/>
      </w:pPr>
      <w:rPr>
        <w:rFonts w:ascii="noto sans symbols" w:hAnsi="noto sans symbols" w:eastAsia="noto sans symbols" w:cs="noto sans symbol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78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78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78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48" w:hanging="360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26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98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0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2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4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6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58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08" w:hanging="360"/>
      </w:pPr>
      <w:rPr>
        <w:rFonts w:ascii="noto sans symbols" w:hAnsi="noto sans symbols" w:eastAsia="noto sans symbols" w:cs="noto sans symbol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Times New Roman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663">
    <w:name w:val="Heading 3 Char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64">
    <w:name w:val="Heading 4 Char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65">
    <w:name w:val="Heading 5 Char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66">
    <w:name w:val="Heading 6 Char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67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69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70">
    <w:name w:val="Title Char"/>
    <w:basedOn w:val="688"/>
    <w:link w:val="702"/>
    <w:uiPriority w:val="10"/>
    <w:rPr>
      <w:sz w:val="48"/>
      <w:szCs w:val="48"/>
    </w:rPr>
  </w:style>
  <w:style w:type="character" w:styleId="671">
    <w:name w:val="Subtitle Char"/>
    <w:basedOn w:val="688"/>
    <w:link w:val="704"/>
    <w:uiPriority w:val="11"/>
    <w:rPr>
      <w:sz w:val="24"/>
      <w:szCs w:val="24"/>
    </w:rPr>
  </w:style>
  <w:style w:type="character" w:styleId="672">
    <w:name w:val="Quote Char"/>
    <w:link w:val="706"/>
    <w:uiPriority w:val="29"/>
    <w:rPr>
      <w:i/>
    </w:rPr>
  </w:style>
  <w:style w:type="character" w:styleId="673">
    <w:name w:val="Intense Quote Char"/>
    <w:link w:val="708"/>
    <w:uiPriority w:val="30"/>
    <w:rPr>
      <w:i/>
    </w:rPr>
  </w:style>
  <w:style w:type="character" w:styleId="674">
    <w:name w:val="Header Char"/>
    <w:basedOn w:val="688"/>
    <w:link w:val="710"/>
    <w:uiPriority w:val="99"/>
  </w:style>
  <w:style w:type="character" w:styleId="675">
    <w:name w:val="Caption Char"/>
    <w:basedOn w:val="714"/>
    <w:link w:val="712"/>
    <w:uiPriority w:val="99"/>
  </w:style>
  <w:style w:type="character" w:styleId="676">
    <w:name w:val="Footnote Text Char"/>
    <w:link w:val="842"/>
    <w:uiPriority w:val="99"/>
    <w:rPr>
      <w:sz w:val="18"/>
    </w:rPr>
  </w:style>
  <w:style w:type="character" w:styleId="677">
    <w:name w:val="Endnote Text Char"/>
    <w:link w:val="845"/>
    <w:uiPriority w:val="99"/>
    <w:rPr>
      <w:sz w:val="20"/>
    </w:rPr>
  </w:style>
  <w:style w:type="paragraph" w:styleId="678" w:default="1">
    <w:name w:val="Normal"/>
    <w:qFormat/>
    <w:pPr>
      <w:ind w:left="720" w:right="-29" w:firstLine="696"/>
      <w:jc w:val="both"/>
      <w:spacing w:after="5" w:line="369" w:lineRule="auto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9">
    <w:name w:val="Heading 1"/>
    <w:next w:val="678"/>
    <w:link w:val="859"/>
    <w:uiPriority w:val="1"/>
    <w:unhideWhenUsed/>
    <w:qFormat/>
    <w:pPr>
      <w:ind w:left="601" w:right="-29" w:hanging="10"/>
      <w:jc w:val="center"/>
      <w:keepLines/>
      <w:keepNext/>
      <w:spacing w:after="130" w:line="248" w:lineRule="auto"/>
      <w:outlineLvl w:val="0"/>
    </w:pPr>
    <w:rPr>
      <w:rFonts w:ascii="Times New Roman" w:hAnsi="Times New Roman" w:eastAsia="Times New Roman" w:cs="Times New Roman"/>
      <w:color w:val="000000"/>
      <w:sz w:val="30"/>
      <w:szCs w:val="28"/>
      <w:lang w:eastAsia="ru-RU"/>
    </w:rPr>
  </w:style>
  <w:style w:type="paragraph" w:styleId="680">
    <w:name w:val="Heading 2"/>
    <w:basedOn w:val="678"/>
    <w:next w:val="678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1">
    <w:name w:val="Heading 3"/>
    <w:basedOn w:val="678"/>
    <w:next w:val="678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2">
    <w:name w:val="Heading 4"/>
    <w:basedOn w:val="678"/>
    <w:next w:val="678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678"/>
    <w:next w:val="678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Заголовок 3 Знак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678"/>
    <w:uiPriority w:val="34"/>
    <w:qFormat/>
    <w:pPr>
      <w:contextualSpacing/>
    </w:pPr>
  </w:style>
  <w:style w:type="paragraph" w:styleId="701">
    <w:name w:val="No Spacing"/>
    <w:uiPriority w:val="1"/>
    <w:qFormat/>
    <w:pPr>
      <w:spacing w:after="0" w:line="240" w:lineRule="auto"/>
    </w:pPr>
  </w:style>
  <w:style w:type="paragraph" w:styleId="702">
    <w:name w:val="Title"/>
    <w:basedOn w:val="678"/>
    <w:next w:val="678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Заголовок Знак"/>
    <w:basedOn w:val="688"/>
    <w:link w:val="702"/>
    <w:uiPriority w:val="10"/>
    <w:rPr>
      <w:sz w:val="48"/>
      <w:szCs w:val="48"/>
    </w:rPr>
  </w:style>
  <w:style w:type="paragraph" w:styleId="704">
    <w:name w:val="Subtitle"/>
    <w:basedOn w:val="678"/>
    <w:next w:val="678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 w:customStyle="1">
    <w:name w:val="Подзаголовок Знак"/>
    <w:basedOn w:val="688"/>
    <w:link w:val="704"/>
    <w:uiPriority w:val="11"/>
    <w:rPr>
      <w:sz w:val="24"/>
      <w:szCs w:val="24"/>
    </w:rPr>
  </w:style>
  <w:style w:type="paragraph" w:styleId="706">
    <w:name w:val="Quote"/>
    <w:basedOn w:val="678"/>
    <w:next w:val="678"/>
    <w:link w:val="707"/>
    <w:uiPriority w:val="29"/>
    <w:qFormat/>
    <w:pPr>
      <w:ind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78"/>
    <w:next w:val="678"/>
    <w:link w:val="709"/>
    <w:uiPriority w:val="30"/>
    <w:qFormat/>
    <w:pPr>
      <w:ind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88"/>
    <w:link w:val="710"/>
    <w:uiPriority w:val="99"/>
  </w:style>
  <w:style w:type="paragraph" w:styleId="712">
    <w:name w:val="Footer"/>
    <w:basedOn w:val="678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88"/>
    <w:uiPriority w:val="99"/>
  </w:style>
  <w:style w:type="paragraph" w:styleId="71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>
    <w:name w:val="Table Grid"/>
    <w:basedOn w:val="68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7" w:customStyle="1">
    <w:name w:val="Table Grid Light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8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2">
    <w:name w:val="footnote text"/>
    <w:basedOn w:val="678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8"/>
    <w:uiPriority w:val="99"/>
    <w:unhideWhenUsed/>
    <w:rPr>
      <w:vertAlign w:val="superscript"/>
    </w:rPr>
  </w:style>
  <w:style w:type="paragraph" w:styleId="845">
    <w:name w:val="endnote text"/>
    <w:basedOn w:val="678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88"/>
    <w:uiPriority w:val="99"/>
    <w:semiHidden/>
    <w:unhideWhenUsed/>
    <w:rPr>
      <w:vertAlign w:val="superscript"/>
    </w:rPr>
  </w:style>
  <w:style w:type="paragraph" w:styleId="848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8"/>
    <w:next w:val="678"/>
    <w:uiPriority w:val="99"/>
    <w:unhideWhenUsed/>
    <w:pPr>
      <w:spacing w:after="0"/>
    </w:pPr>
  </w:style>
  <w:style w:type="character" w:styleId="859" w:customStyle="1">
    <w:name w:val="Заголовок 1 Знак"/>
    <w:basedOn w:val="688"/>
    <w:link w:val="679"/>
    <w:uiPriority w:val="1"/>
    <w:rPr>
      <w:rFonts w:ascii="Times New Roman" w:hAnsi="Times New Roman" w:eastAsia="Times New Roman" w:cs="Times New Roman"/>
      <w:color w:val="000000"/>
      <w:sz w:val="30"/>
      <w:szCs w:val="28"/>
      <w:lang w:eastAsia="ru-RU"/>
    </w:rPr>
  </w:style>
  <w:style w:type="character" w:styleId="860">
    <w:name w:val="Hyperlink"/>
    <w:basedOn w:val="688"/>
    <w:uiPriority w:val="99"/>
    <w:unhideWhenUsed/>
    <w:rPr>
      <w:color w:val="0000ff" w:themeColor="hyperlink"/>
      <w:u w:val="single"/>
    </w:rPr>
  </w:style>
  <w:style w:type="paragraph" w:styleId="861">
    <w:name w:val="Normal (Web)"/>
    <w:basedOn w:val="678"/>
    <w:uiPriority w:val="99"/>
    <w:pPr>
      <w:ind w:left="0" w:right="0" w:firstLine="0"/>
      <w:jc w:val="left"/>
      <w:spacing w:before="280" w:after="280" w:line="240" w:lineRule="auto"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k.com/profilaktika.ddtt.samara" TargetMode="External"/><Relationship Id="rId10" Type="http://schemas.openxmlformats.org/officeDocument/2006/relationships/hyperlink" Target="http://www.juntech.ru" TargetMode="External"/><Relationship Id="rId11" Type="http://schemas.openxmlformats.org/officeDocument/2006/relationships/hyperlink" Target="https://forms.yandex.ru/u/634e6b4384227c3447d034b7/" TargetMode="External"/><Relationship Id="rId12" Type="http://schemas.openxmlformats.org/officeDocument/2006/relationships/hyperlink" Target="mailto:uid63samar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Александра Дрига</cp:lastModifiedBy>
  <cp:revision>8</cp:revision>
  <dcterms:created xsi:type="dcterms:W3CDTF">2021-06-10T10:36:00Z</dcterms:created>
  <dcterms:modified xsi:type="dcterms:W3CDTF">2023-09-20T12:56:43Z</dcterms:modified>
</cp:coreProperties>
</file>